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юридическое лицо (индивидуальный предприниматель)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лицо, распространившее сведения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защите деловой репутации и опровержении сведений</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не соответствующими действительности и порочащими деловую репутацию истца сведений, распространённых ответчиком [в письме контрагентам / на совещании / в публикации] «[дата]», и об обязании их опровергнуть.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Истец не доказал обязательные элементы.</w:t>
      </w:r>
      <w:r>
        <w:rPr>
          <w:rFonts w:ascii="Times New Roman" w:hAnsi="Times New Roman"/>
          <w:b w:val="0"/>
          <w:i w:val="0"/>
          <w:sz w:val="24"/>
        </w:rPr>
        <w:t xml:space="preserve"> Пунктом 9 постановления Пленума ВС РФ от 24.02.2005 № 3 разъяснено: «В силу пункта 1 статьи 152 Гражданского кодекса Российской Федерации обязанность доказывать соответствие действительности распространенных сведений лежит на ответчике. Истец обязан доказать факт распространения сведений лицом, к которому предъявлен иск, а также порочащий характер этих сведений.» Абзацем пятым пункта 7 того же постановления: «Порочащими, в частности, являются сведения, содержащие утверждения о нарушении гражданином или юридическим лицом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гражданина либо юридического лица.» Оспариваемые фразы [не содержат утверждений о нарушении закона или нечестном поступке истца / распространены не ответчиком, а [иным лицом]].</w:t>
      </w:r>
    </w:p>
    <w:p>
      <w:pPr>
        <w:spacing w:after="120" w:line="276" w:lineRule="auto"/>
        <w:ind w:firstLine="709"/>
        <w:jc w:val="both"/>
      </w:pPr>
      <w:r>
        <w:rPr>
          <w:rFonts w:ascii="Times New Roman" w:hAnsi="Times New Roman"/>
          <w:b/>
          <w:i w:val="0"/>
          <w:sz w:val="24"/>
        </w:rPr>
        <w:t>Оспариваемые высказывания — оценочные суждения, а не утверждения о фактах.</w:t>
      </w:r>
      <w:r>
        <w:rPr>
          <w:rFonts w:ascii="Times New Roman" w:hAnsi="Times New Roman"/>
          <w:b w:val="0"/>
          <w:i w:val="0"/>
          <w:sz w:val="24"/>
        </w:rPr>
        <w:t xml:space="preserve"> Абзацем третьим пункта 9 постановления Пленума ВС РФ № 3 разъяснено: «По смыслу статьи 29 Конституции Российской Федерации, статьи 19 Международного пакта о гражданских и политических правах от 16 декабря 1966 года, гарантирующих каждому право на свободу мысли и слова, а также на свободу массовой информации, при рассмотрении дел о защите чести, достоинства и деловой репутации судам следует различать имеющие место утверждения о фактах, соответствие действительности которых можно проверить, и оценочные суждения, мнения, убеждения, которые не являются предметом судебной защиты в порядке статьи 152 Гражданского кодекса Российской Федерации, поскольку, являясь выражением субъективного мнения и взглядов ответчика, не могут быть проверены на предмет соответствия их действительности.» Фразы «[цитата]» выражены в форме мнения («на мой взгляд», «я считаю»), не поддаются проверке на соответствие действительности. Ответчик ходатайствует о назначении лингвистической экспертизы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Сведения соответствуют действительности.</w:t>
      </w:r>
      <w:r>
        <w:rPr>
          <w:rFonts w:ascii="Times New Roman" w:hAnsi="Times New Roman"/>
          <w:b w:val="0"/>
          <w:i w:val="0"/>
          <w:sz w:val="24"/>
        </w:rPr>
        <w:t xml:space="preserve"> Пунктом 1 статьи 152 ГК РФ бремя доказать соответствие действительности лежит на ответчике — и ответчик его несёт: [судебное решение по делу № [__] о взыскании долга с истца / акты проверки Роспотребнадзора / претензии клиентов / переписка] подтверждают изложенные факты. Абзацем четвёртым пункта 7 постановления Пленума ВС РФ № 3: «Не соответствующими действительности сведениями являются утверждения о фактах или событиях, которые не имели места в реальности во время, к которому относятся оспариваемые сведения. Не могут рассматриваться как не соответствующие действительности сведения, содержащиеся в судебных решениях и приговорах, постановлениях органов предварительного следствия и других процессуальных или иных официальных документах, для обжалования и оспаривания которых предусмотрен иной установленный законами судебный порядок (например, не могут быть опровергнуты в порядке статьи 152 Гражданского кодекса Российской Федерации сведения, изложенные в приказе об увольнении, поскольку такой приказ может быть оспорен только в порядке, предусмотренном Трудовым кодексом Российской Федерации).»</w:t>
      </w:r>
    </w:p>
    <w:p>
      <w:pPr>
        <w:spacing w:after="120" w:line="276" w:lineRule="auto"/>
        <w:ind w:firstLine="709"/>
        <w:jc w:val="both"/>
      </w:pPr>
      <w:r>
        <w:rPr>
          <w:rFonts w:ascii="Times New Roman" w:hAnsi="Times New Roman"/>
          <w:b/>
          <w:i w:val="0"/>
          <w:sz w:val="24"/>
        </w:rPr>
        <w:t>Распространения не было.</w:t>
      </w:r>
      <w:r>
        <w:rPr>
          <w:rFonts w:ascii="Times New Roman" w:hAnsi="Times New Roman"/>
          <w:b w:val="0"/>
          <w:i w:val="0"/>
          <w:sz w:val="24"/>
        </w:rPr>
        <w:t xml:space="preserve"> Абзацем вторым пункта 7 постановления Пленума ВС РФ № 3 разъяснено: «Под распространением сведений, порочащих честь и достоинство граждан или деловую репутацию граждан и юридических лиц, следует понимать опубликование таких сведений в печати, трансляцию по радио и телевидению, демонстрацию в кинохроникальных программах и других средствах массовой информации, распространение в сети Интернет, а также с использованием иных средств телекоммуникационной связи,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 Сообщение таких сведений лицу, которого они касаются, не может признаваться их распространением, если лицом, сообщившим данные сведения, были приняты достаточные меры конфиденциальности, с тем, чтобы они не стали известными третьим лицам.» [Сведения сообщены только самому истцу / в обращении в государственный орган в пределах его компетенции — пункт 10 постановления: «Судам необходимо иметь в виду, что в случае, когда гражданин обращается в названные органы с заявлением, в котором приводит те или иные сведения (например, в правоохранительные органы с сообщением о предполагаемом, по его мнению, или совершенном либо готовящемся преступлении), но эти сведения в ходе их проверки не нашли подтверждения, данное обстоятельство само по себе не может служить основанием для привлечения этого лица к гражданско-правовой ответственности, предусмотренной статьей 152 Гражданского кодекса Российской Федерации, поскольку в указанном случае имела место реализация гражданином конституционного права на обращение в органы, которые в силу закона обязаны проверять поступившую информацию, а не распространение не соответствующих действительности порочащих сведений.»].</w:t>
      </w:r>
    </w:p>
    <w:p>
      <w:pPr>
        <w:spacing w:after="120" w:line="276" w:lineRule="auto"/>
        <w:ind w:firstLine="709"/>
        <w:jc w:val="both"/>
      </w:pPr>
      <w:r>
        <w:rPr>
          <w:rFonts w:ascii="Times New Roman" w:hAnsi="Times New Roman"/>
          <w:b/>
          <w:i w:val="0"/>
          <w:sz w:val="24"/>
        </w:rPr>
        <w:t>Опровержение в заявленной форме несоразмерно.</w:t>
      </w:r>
      <w:r>
        <w:rPr>
          <w:rFonts w:ascii="Times New Roman" w:hAnsi="Times New Roman"/>
          <w:b w:val="0"/>
          <w:i w:val="0"/>
          <w:sz w:val="24"/>
        </w:rPr>
        <w:t xml:space="preserve"> Пунктом 11 статьи 152 ГК РФ правила статьи применяются к юридическим лицам «за исключением положений о компенсации морального вреда»: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 Требуемое истцом опровержение [на сайте ответчика в течение года / в федеральных СМИ] не соответствует способу и масштабу распространения.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Срок исковой давности на требование об опровержении не распространяется, но на требование о возмещении убытков — распространяется.</w:t>
      </w:r>
      <w:r>
        <w:rPr>
          <w:rFonts w:ascii="Times New Roman" w:hAnsi="Times New Roman"/>
          <w:b w:val="0"/>
          <w:i w:val="0"/>
          <w:sz w:val="24"/>
        </w:rPr>
        <w:t xml:space="preserve"> [Если заявлены убытки: сведения распространены «[дата]», иск подан «[дата]» — по истечении трёх лет.]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152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защите деловой репутации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лингвистическую экспертизу оспариваемых высказываний.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подтверждающие достоверность сведений (решения судов, акты проверок, претензии).</w:t>
      </w:r>
    </w:p>
    <w:p>
      <w:pPr>
        <w:spacing w:after="40" w:line="276" w:lineRule="auto"/>
        <w:jc w:val="left"/>
      </w:pPr>
      <w:r>
        <w:rPr>
          <w:rFonts w:ascii="Times New Roman" w:hAnsi="Times New Roman"/>
          <w:b w:val="0"/>
          <w:i w:val="0"/>
          <w:sz w:val="24"/>
        </w:rPr>
        <w:t>3. Документы о круге лиц, которым сообщены сведения.</w:t>
      </w:r>
    </w:p>
    <w:p>
      <w:pPr>
        <w:spacing w:after="40" w:line="276" w:lineRule="auto"/>
        <w:jc w:val="left"/>
      </w:pPr>
      <w:r>
        <w:rPr>
          <w:rFonts w:ascii="Times New Roman" w:hAnsi="Times New Roman"/>
          <w:b w:val="0"/>
          <w:i w:val="0"/>
          <w:sz w:val="24"/>
        </w:rPr>
        <w:t>4. Заключение специалиста-лингвиста [если есть].</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Юридическое лицо не вправе требовать компенсации морального вреда (п. 11 ст. 152 ГК РФ), только опровержения и убытков. Если истец заявил «репутационный вред» — укажите на это.</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