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предоставить отчёт о выполнении договора управления и информацию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обязании ответчика предоставить отчёт о выполнении договора управления за [год], [перечень документов: сметы, акты, договоры с подрядчиками] [и о взыскании компенсации морального вреда, штрафа].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Отчёт представлен и размещён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10.1 статьи 161 ЖК РФ (часть 11 статьи 162 ЖК РФ утратила силу с 01.09.2025) установлено: «Управляющая организация либо осуществляющие управление многоквартирным домом (без заключения договора с управляющей организацией) товарищество собственников жилья,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год,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режиме, а также обеспечивает свободный доступ к информации об основных показателях финансово-хозяйственной деятельности, об оказываемых услугах и о выполняемых работах по содержанию и ремонту общего имущества в многоквартирном доме, о порядке и об условиях их оказания и выполнения, об их стоимости, о ценах (тарифах) на предоставляемые коммунальные услуги посредством ее размещения в системе. Порядок, состав, сроки и периодичность размещения в системе информации о деятельности по управлению многоквартирным домом и предоставления для ознакомления документов, предусмотренных настоящим Кодексом, товариществом собственников жилья либо жилищным кооперативом или иным специализированным потребительским кооперативом, осуществляющими управление многоквартирным домом (без заключения договора с управляющей организацией), а также перечень сведений, обязательных для отражения в отчете о деятельности по управлению многоквартирным домом, и форма такого отчета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если иной срок размещения в системе указанной информации не установлен федеральным законом.» Отчёт за [год] [размещён в ГИС ЖКХ «[дата]» / представлен на годовом общем собрании «[дата]» / размещён на информационных стендах в подъездах]. Обязанность ответчика исполнена; доступ истца к отчёту обеспечен.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информацию не означает право на копии любых первичных документов.</w:t>
      </w:r>
      <w:r>
        <w:rPr>
          <w:rFonts w:ascii="Times New Roman" w:hAnsi="Times New Roman"/>
          <w:b w:val="0"/>
          <w:i w:val="0"/>
          <w:sz w:val="24"/>
        </w:rPr>
        <w:t xml:space="preserve"> Статьёй 10 Закона о защите прав потребителей установлено: «Изготовитель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Федерации.» Состав информации, раскрываемой управляющей организацией, определён стандартом управления многоквартирными домами (утв. постановлением Правительства РФ от 15.05.2013 № 416) и частью 10.1 статьи 161 ЖК РФ. Требование истца предоставить [копии всех договоров с подрядчиками, бухгалтерские регистры, переписку] выходит за пределы этого состава. Ответчик готов ознакомить истца с документами в офисе в приёмные часы.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Запрос истца исполнен [частично].</w:t>
      </w:r>
      <w:r>
        <w:rPr>
          <w:rFonts w:ascii="Times New Roman" w:hAnsi="Times New Roman"/>
          <w:b w:val="0"/>
          <w:i w:val="0"/>
          <w:sz w:val="24"/>
        </w:rPr>
        <w:t xml:space="preserve"> На обращение от «[дата]» ответчик ответил «[дата]» [исх. № __], направив [перечень]. Сроки ответа соблюдены. [Запрос в отношении сведений, составляющих персональные данные других собственников, правомерно отклонён.]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162 Жилищного кодекса Российской Федерации установлено: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 Договор не предусматривает обязанности предоставлять каждому собственнику индивидуально копии первичной документации.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взыскивается, если требование не исполнено по вине потребителя.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13 Закона о защите прав потребителей установлено: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[Истец не обеспечил доступ в квартиру для проверки / не представил документы / не указал реквизиты для перечисления — переписка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 и требований разумности и справедливости. Заявленные [сумма] рублей не соответствуют характеру нарушения [кратковременное отклонение температуры, устранённое в течение __ дней]; разумной является сумма не более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Ненадлежащий 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Гражданского кодекса Российской Федерации предусмотрено присуждение к исполнению обязанности в натуре: «присуждения к исполнению обязанности в натуре» Обязанность, о которой просит истец, ответчиком исполнена, поэтому предмет спора отсутствует.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162 ЖК РФ, статьёй 12 ГК РФ, статьями 10, 13, 15 Закона о защите прав потребителей,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обязании предоставить отчёт и информацию [и взыскании морального вреда, штрафа]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Скриншоты размещения отчёта в ГИС ЖКХ, протокол годового собрания.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Ответ на обращение истца с доказательствами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Договор управления.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Покажите, что отчёт размещён в ГИС ЖКХ и представлен собранию: это исполнение обязанности.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Предложите ознакомление в офисе — суды считают это надлежащим способом раскрытия информации.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Часть 11 ст. 162 ЖК РФ утратила силу с 01.09.2025 (Федеральный закон от 07.06.2025 № 125-ФЗ); обязанность по отчёту теперь в ч. 10.1 ст. 161 ЖК РФ — приведена дословно.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