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товара, от принятия которого покупатель отказался, неустойки и расходов на хранение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товара в размере [сумма] рублей, от принятия которого ответчик отказался, неустойки [процентов] в размере [сумма] рублей и расходов на хранение товара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Покупатель имел законное основание отказаться от принятия товара.</w:t>
      </w:r>
      <w:r>
        <w:rPr>
          <w:rFonts w:ascii="Times New Roman" w:hAnsi="Times New Roman"/>
          <w:b w:val="0"/>
          <w:i w:val="0"/>
          <w:sz w:val="24"/>
        </w:rPr>
        <w:t xml:space="preserve"> Пунктом 1 статьи 484 ГК РФ установлено: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 Пунктом 3 статьи 511 ГК РФ предусмотрено: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 Поставка была просрочена на [__] дней; уведомление об отказе от принятия просроченного товара ответчик направил «[дата]», то есть до отгрузки (письмо получено поставщиком «[дата]»). Поставщик, зная об отказе, всё равно доставил товар.</w:t>
      </w:r>
    </w:p>
    <w:p>
      <w:pPr>
        <w:spacing w:after="120" w:line="276" w:lineRule="auto"/>
        <w:ind w:firstLine="709"/>
        <w:jc w:val="both"/>
      </w:pPr>
      <w:r>
        <w:rPr>
          <w:rFonts w:ascii="Times New Roman" w:hAnsi="Times New Roman"/>
          <w:b/>
          <w:i w:val="0"/>
          <w:sz w:val="24"/>
        </w:rPr>
        <w:t>[Вариант:] Товар не соответствовал договору по качеству [ассортименту, комплектности].</w:t>
      </w:r>
      <w:r>
        <w:rPr>
          <w:rFonts w:ascii="Times New Roman" w:hAnsi="Times New Roman"/>
          <w:b w:val="0"/>
          <w:i w:val="0"/>
          <w:sz w:val="24"/>
        </w:rPr>
        <w:t xml:space="preserve"> Пунктом 1 статьи 518 ГК РФ установлено: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При приёмке «[дата]» выявлено [описание несоответствий], составлен акт с участием [водителя / представителя поставщика].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pPr>
        <w:spacing w:after="120" w:line="276" w:lineRule="auto"/>
        <w:ind w:firstLine="709"/>
        <w:jc w:val="both"/>
      </w:pPr>
      <w:r>
        <w:rPr>
          <w:rFonts w:ascii="Times New Roman" w:hAnsi="Times New Roman"/>
          <w:b/>
          <w:i w:val="0"/>
          <w:sz w:val="24"/>
        </w:rPr>
        <w:t>Требование об оплате возможно лишь при отказе без оснований.</w:t>
      </w:r>
      <w:r>
        <w:rPr>
          <w:rFonts w:ascii="Times New Roman" w:hAnsi="Times New Roman"/>
          <w:b w:val="0"/>
          <w:i w:val="0"/>
          <w:sz w:val="24"/>
        </w:rPr>
        <w:t xml:space="preserve"> Пунктом 4 статьи 514 ГК РФ установлено: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 Основания у ответчика были (см. выше), поэтому норма к нему не применяется, а право требовать оплату у поставщика не возникло. Товар находится на ответственном хранении у ответчика [или вывезен поставщиком] — поставщик неоднократно уведомлялся о необходимости распорядиться им (пункт 2 статьи 514 ГК РФ: «Поставщик обязан вывезти товар, принятый покупателем (получателем) на ответственное хранение, или распорядиться им в разумный срок.»).</w:t>
      </w:r>
    </w:p>
    <w:p>
      <w:pPr>
        <w:spacing w:after="120" w:line="276" w:lineRule="auto"/>
        <w:ind w:firstLine="709"/>
        <w:jc w:val="both"/>
      </w:pPr>
      <w:r>
        <w:rPr>
          <w:rFonts w:ascii="Times New Roman" w:hAnsi="Times New Roman"/>
          <w:b/>
          <w:i w:val="0"/>
          <w:sz w:val="24"/>
        </w:rPr>
        <w:t>Товар фактически не передавался.</w:t>
      </w:r>
      <w:r>
        <w:rPr>
          <w:rFonts w:ascii="Times New Roman" w:hAnsi="Times New Roman"/>
          <w:b w:val="0"/>
          <w:i w:val="0"/>
          <w:sz w:val="24"/>
        </w:rPr>
        <w:t xml:space="preserve"> Пунктом 1 статьи 458 ГК РФ обязанность продавца считается исполненной в момент: «вручения товара покупателю или указанному им лицу, если договором предусмотрена обязанность продавца по доставке товара» [Автомобиль поставщика прибыл в нерабочее время / по иному адресу / без товаросопроводительных документов, и разгрузка не производилась], значит, поставщик своё обязательство по передаче не исполнил.</w:t>
      </w:r>
    </w:p>
    <w:p>
      <w:pPr>
        <w:spacing w:after="120" w:line="276" w:lineRule="auto"/>
        <w:ind w:firstLine="709"/>
        <w:jc w:val="both"/>
      </w:pPr>
      <w:r>
        <w:rPr>
          <w:rFonts w:ascii="Times New Roman" w:hAnsi="Times New Roman"/>
          <w:b/>
          <w:i w:val="0"/>
          <w:sz w:val="24"/>
        </w:rPr>
        <w:t>Расходы на хранение и неустойка не обоснованы.</w:t>
      </w:r>
      <w:r>
        <w:rPr>
          <w:rFonts w:ascii="Times New Roman" w:hAnsi="Times New Roman"/>
          <w:b w:val="0"/>
          <w:i w:val="0"/>
          <w:sz w:val="24"/>
        </w:rPr>
        <w:t xml:space="preserve"> Убытки на хранение возникли по вине самого поставщика, который не вывез товар после получения отказа. Неустойка за просрочку оплаты не начисляется, пока обязанность оплатить не возникла: пунктом 2 статьи 330 ГК РФ установлено: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товара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458, 484, 511, 514, 518, 520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товара, неустойки и расходов на хранение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об отказе от принятия просроченного (некачественного) товара и доказательства его получения.</w:t>
      </w:r>
    </w:p>
    <w:p>
      <w:pPr>
        <w:spacing w:after="40" w:line="276" w:lineRule="auto"/>
        <w:jc w:val="left"/>
      </w:pPr>
      <w:r>
        <w:rPr>
          <w:rFonts w:ascii="Times New Roman" w:hAnsi="Times New Roman"/>
          <w:b w:val="0"/>
          <w:i w:val="0"/>
          <w:sz w:val="24"/>
        </w:rPr>
        <w:t>3. Акт о несоответствии товара, составленный при приёмке.</w:t>
      </w:r>
    </w:p>
    <w:p>
      <w:pPr>
        <w:spacing w:after="40" w:line="276" w:lineRule="auto"/>
        <w:jc w:val="left"/>
      </w:pPr>
      <w:r>
        <w:rPr>
          <w:rFonts w:ascii="Times New Roman" w:hAnsi="Times New Roman"/>
          <w:b w:val="0"/>
          <w:i w:val="0"/>
          <w:sz w:val="24"/>
        </w:rPr>
        <w:t>4. Уведомления поставщику о необходимости распорядиться товаром, принятым на ответственное хранение.</w:t>
      </w:r>
    </w:p>
    <w:p>
      <w:pPr>
        <w:spacing w:after="40" w:line="276" w:lineRule="auto"/>
        <w:jc w:val="left"/>
      </w:pPr>
      <w:r>
        <w:rPr>
          <w:rFonts w:ascii="Times New Roman" w:hAnsi="Times New Roman"/>
          <w:b w:val="0"/>
          <w:i w:val="0"/>
          <w:sz w:val="24"/>
        </w:rPr>
        <w:t>5. Документы о сроке поставки (спецификация, график).</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от принятия просроченного товара по п. 3 ст. 511 ГК РФ действует, только если уведомление получено поставщиком до отгрузки; товар, отгруженный до получения уведомления, покупатель обязан принять и оплатить.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