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потерпевший (выгодоприобретатель)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страховщик ответственности</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страхователь — причинитель вреда</w:t>
      </w:r>
      <w:r>
        <w:rPr>
          <w:rFonts w:ascii="Times New Roman" w:hAnsi="Times New Roman"/>
          <w:b w:val="0"/>
          <w:i w:val="0"/>
          <w:sz w:val="24"/>
        </w:rPr>
        <w:br/>
        <w:t>[наименование]</w:t>
      </w:r>
      <w:r>
        <w:rPr>
          <w:rFonts w:ascii="Times New Roman" w:hAnsi="Times New Roman"/>
          <w:b w:val="0"/>
          <w:i w:val="0"/>
          <w:sz w:val="24"/>
        </w:rPr>
        <w:br/>
        <w:t>адрес: [адрес из ЕГРЮЛ]</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страхового возмещения по договору страхования ответственности причинителя вреда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страхового возмещения в размере [сумма] рублей по договору страхования ответственности от «[дата]» № [__], заключённому с [наименование страхователя], в связи с причинением вреда имуществу истца «[дата]».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Право прямого требования к страховщику не предусмотрено.</w:t>
      </w:r>
      <w:r>
        <w:rPr>
          <w:rFonts w:ascii="Times New Roman" w:hAnsi="Times New Roman"/>
          <w:b w:val="0"/>
          <w:i w:val="0"/>
          <w:sz w:val="24"/>
        </w:rPr>
        <w:t xml:space="preserve"> Пунктом 4 статьи 931 ГК РФ установлено: «В случае, когда ответственность за причинение вреда застрахована в силу того, что ее страхование обязательно, а также в других случаях, предусмотренных законом или договором страхования такой ответственности, лицо, в пользу которого считается заключенным договор страхования, вправе предъявить непосредственно страховщику требование о возмещении вреда в пределах страховой суммы.» Страхование ответственности страхователя по данному виду деятельности не является обязательным, а договор и Правила страхования (пункт [__]) прямого требования выгодоприобретателя не предусматривают; требование подлежит предъявлению к причинителю вреда.</w:t>
      </w:r>
    </w:p>
    <w:p>
      <w:pPr>
        <w:spacing w:after="120" w:line="276" w:lineRule="auto"/>
        <w:ind w:firstLine="709"/>
        <w:jc w:val="both"/>
      </w:pPr>
      <w:r>
        <w:rPr>
          <w:rFonts w:ascii="Times New Roman" w:hAnsi="Times New Roman"/>
          <w:b/>
          <w:i w:val="0"/>
          <w:sz w:val="24"/>
        </w:rPr>
        <w:t>Ответственность страхователя не установлена.</w:t>
      </w:r>
      <w:r>
        <w:rPr>
          <w:rFonts w:ascii="Times New Roman" w:hAnsi="Times New Roman"/>
          <w:b w:val="0"/>
          <w:i w:val="0"/>
          <w:sz w:val="24"/>
        </w:rPr>
        <w:t xml:space="preserve"> Страховой случай по договору страхования ответственности — возникновение обязанности страхователя возместить вред. Вина страхователя [не доказана / оспаривается им — третьим лицом], причинная связь не установлена; [экспертиза причин аварии не проводилась].</w:t>
      </w:r>
    </w:p>
    <w:p>
      <w:pPr>
        <w:spacing w:after="120" w:line="276" w:lineRule="auto"/>
        <w:ind w:firstLine="709"/>
        <w:jc w:val="both"/>
      </w:pPr>
      <w:r>
        <w:rPr>
          <w:rFonts w:ascii="Times New Roman" w:hAnsi="Times New Roman"/>
          <w:b/>
          <w:i w:val="0"/>
          <w:sz w:val="24"/>
        </w:rPr>
        <w:t>Событие исключено из страхового покрытия.</w:t>
      </w:r>
      <w:r>
        <w:rPr>
          <w:rFonts w:ascii="Times New Roman" w:hAnsi="Times New Roman"/>
          <w:b w:val="0"/>
          <w:i w:val="0"/>
          <w:sz w:val="24"/>
        </w:rPr>
        <w:t xml:space="preserve"> Пунктом 2 статьи 943 ГК РФ установлено: «Условия, содержащиеся в правилах страхования и не включенные в текст договора страхования (страхового полиса), обязательны для страхователя (выгодоприобретателя), если в договоре (страховом полисе) прямо указывается на применение таких правил и сами правила изложены в одном документе с договором (страховым полисом) или на его оборотной стороне либо приложены к нему. В последнем случае вручение страхователю при заключении договора правил страхования должно быть удостоверено записью в договоре.» В полисе есть ссылка на Правила страхования [наименование, редакция от «[дата]»], которые страхователь получил (отметка в полисе). Пунктом [__] Правил [вред, причинённый вследствие умысла / нарушения обязательных требований безопасности / вред, о котором страхователь знал до заключения договора] исключено из страхового покрытия.</w:t>
      </w:r>
    </w:p>
    <w:p>
      <w:pPr>
        <w:spacing w:after="120" w:line="276" w:lineRule="auto"/>
        <w:ind w:firstLine="709"/>
        <w:jc w:val="both"/>
      </w:pPr>
      <w:r>
        <w:rPr>
          <w:rFonts w:ascii="Times New Roman" w:hAnsi="Times New Roman"/>
          <w:b/>
          <w:i w:val="0"/>
          <w:sz w:val="24"/>
        </w:rPr>
        <w:t>Страховщик освобождается при умысле.</w:t>
      </w:r>
      <w:r>
        <w:rPr>
          <w:rFonts w:ascii="Times New Roman" w:hAnsi="Times New Roman"/>
          <w:b w:val="0"/>
          <w:i w:val="0"/>
          <w:sz w:val="24"/>
        </w:rPr>
        <w:t xml:space="preserve"> Пунктом 1 статьи 963 ГК РФ установлено: «Страховщик освобождается от выплаты страхового возмещения или страховой суммы, если страховой случай наступил вследствие умысла страхователя, выгодоприобретателя или застрахованного лица, за исключением случаев, предусмотренных пунктами 2 и 3 настоящей статьи.»</w:t>
      </w:r>
    </w:p>
    <w:p>
      <w:pPr>
        <w:spacing w:after="120" w:line="276" w:lineRule="auto"/>
        <w:ind w:firstLine="709"/>
        <w:jc w:val="both"/>
      </w:pPr>
      <w:r>
        <w:rPr>
          <w:rFonts w:ascii="Times New Roman" w:hAnsi="Times New Roman"/>
          <w:b/>
          <w:i w:val="0"/>
          <w:sz w:val="24"/>
        </w:rPr>
        <w:t>Возмещение ограничено страховой суммой и франшизой.</w:t>
      </w:r>
      <w:r>
        <w:rPr>
          <w:rFonts w:ascii="Times New Roman" w:hAnsi="Times New Roman"/>
          <w:b w:val="0"/>
          <w:i w:val="0"/>
          <w:sz w:val="24"/>
        </w:rPr>
        <w:t xml:space="preserve"> Лимит ответственности по одному случаю — [сумма] рублей, франшиза — [сумма] рублей; требования сверх лимита предъявляются к причинителю вреда (статья 1072 ГК РФ: «Юридическое лицо или гражданин, застраховавшие свою ответственность в порядке добровольного или обязательного страхования в пользу потерпевшего (статья 931, пункт 1 статьи 935), в случае, когда страховое возмещение недостаточно для того, чтобы полностью возместить причиненный вред, возмещают разницу между страховым возмещением и фактическим размером ущерба.»).</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Срок исковой давности по страхованию ответственности.</w:t>
      </w:r>
      <w:r>
        <w:rPr>
          <w:rFonts w:ascii="Times New Roman" w:hAnsi="Times New Roman"/>
          <w:b w:val="0"/>
          <w:i w:val="0"/>
          <w:sz w:val="24"/>
        </w:rPr>
        <w:t xml:space="preserve"> Пунктом 2 статьи 966 ГК РФ установлено: «Срок исковой давности по требованиям, вытекающим из договора страхования риска ответственности по обязательствам, возникающим вследствие причинения вреда жизни, здоровью или имуществу других лиц, составляет три года (статья 196).» [Если срок пропущен — укажите даты; если нет — удалите абзац.]</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931, 943, 963, 966, 1072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страхового возмещения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Договор и Правила страхования ответственности (условия о выгодоприобретателе, исключениях, лимитах).</w:t>
      </w:r>
    </w:p>
    <w:p>
      <w:pPr>
        <w:spacing w:after="40" w:line="276" w:lineRule="auto"/>
        <w:jc w:val="left"/>
      </w:pPr>
      <w:r>
        <w:rPr>
          <w:rFonts w:ascii="Times New Roman" w:hAnsi="Times New Roman"/>
          <w:b w:val="0"/>
          <w:i w:val="0"/>
          <w:sz w:val="24"/>
        </w:rPr>
        <w:t>3. Документы о причинах события и позиции страхователя.</w:t>
      </w:r>
    </w:p>
    <w:p>
      <w:pPr>
        <w:spacing w:after="40" w:line="276" w:lineRule="auto"/>
        <w:jc w:val="left"/>
      </w:pPr>
      <w:r>
        <w:rPr>
          <w:rFonts w:ascii="Times New Roman" w:hAnsi="Times New Roman"/>
          <w:b w:val="0"/>
          <w:i w:val="0"/>
          <w:sz w:val="24"/>
        </w:rPr>
        <w:t>4.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5.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При добровольном страховании ответственности прямое требование потерпевшего к страховщику возможно, только если это предусмотрено законом или договором (п. 4 ст. 931 ГК РФ). Проверьте договор в первую очередь.</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