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супруг(а)</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супруг(а)</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признании имущества личной собственностью супруга</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[квартиры по адресу: __ / автомобиля __ / иного имущества] личной собственностью истца.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Спорное имущество нажито в браке и в силу закона является общим.</w:t>
      </w:r>
      <w:r>
        <w:rPr>
          <w:rFonts w:ascii="Times New Roman" w:hAnsi="Times New Roman"/>
          <w:b w:val="0"/>
          <w:i w:val="0"/>
          <w:sz w:val="24"/>
        </w:rPr>
        <w:t xml:space="preserve"> Стороны состоят [состояли] в браке с «[дата]»; спорное имущество приобретено «[дата]», то есть в период брака. Пунктом 1 статьи 33 Семейного кодекса Российской Федерации (далее — СК РФ) установлено: «Законным режимом имущества супругов является режим их совместной собственности.» «Законный режим имущества супругов действует, если брачным договором не установлено иное.» Брачный договор между сторонами не заключался. Согласно пункту 1 статьи 34 СК РФ «Имущество, нажитое супругами во время брака, является их совместной собственностью.» Пунктом 2 той же статьи определено: «К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Общим имуществом супругов являются также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w:t>
      </w:r>
    </w:p>
    <w:p>
      <w:pPr>
        <w:spacing w:after="120" w:line="276" w:lineRule="auto"/>
        <w:ind w:firstLine="709"/>
        <w:jc w:val="both"/>
      </w:pPr>
      <w:r>
        <w:rPr>
          <w:rFonts w:ascii="Times New Roman" w:hAnsi="Times New Roman"/>
          <w:b w:val="0"/>
          <w:i w:val="0"/>
          <w:sz w:val="24"/>
        </w:rPr>
        <w:t>Из этих норм следует презумпция: всё, что приобретено в браке, — общее, на чьё бы имя оно ни было оформлено и кто бы из супругов ни вносил деньги. Исключение из этого правила (личное имущество) должен доказать тот, кто на него ссылается, — то есть истец.</w:t>
      </w:r>
    </w:p>
    <w:p>
      <w:pPr>
        <w:spacing w:after="120" w:line="276" w:lineRule="auto"/>
        <w:ind w:firstLine="709"/>
        <w:jc w:val="both"/>
      </w:pPr>
      <w:r>
        <w:rPr>
          <w:rFonts w:ascii="Times New Roman" w:hAnsi="Times New Roman"/>
          <w:b/>
          <w:i w:val="0"/>
          <w:sz w:val="24"/>
        </w:rPr>
        <w:t>Истец не доказал, что имущество приобретено на его личные средства.</w:t>
      </w:r>
      <w:r>
        <w:rPr>
          <w:rFonts w:ascii="Times New Roman" w:hAnsi="Times New Roman"/>
          <w:b w:val="0"/>
          <w:i w:val="0"/>
          <w:sz w:val="24"/>
        </w:rPr>
        <w:t xml:space="preserve"> Пунктом 1 статьи 36 СК РФ предусмотрено: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 Аналогичное правило содержит пункт 2 статьи 256 Гражданского кодекса Российской Федерации (далее — ГК РФ): «Имущество, принадлежавшее каждому из супругов до вступления в брак, а также полученное одним из супругов во время брака в дар или в порядке наследования, является его собственностью.» Ключевое слово в этих нормах — «полученное». Личным становится лишь то имущество, которое приобретено именно на добрачные, подаренные или унаследованные средства, и эта связь должна быть доказана прямыми документами.</w:t>
      </w:r>
    </w:p>
    <w:p>
      <w:pPr>
        <w:spacing w:after="120" w:line="276" w:lineRule="auto"/>
        <w:ind w:firstLine="709"/>
        <w:jc w:val="both"/>
      </w:pPr>
      <w:r>
        <w:rPr>
          <w:rFonts w:ascii="Times New Roman" w:hAnsi="Times New Roman"/>
          <w:b w:val="0"/>
          <w:i w:val="0"/>
          <w:sz w:val="24"/>
        </w:rPr>
        <w:t>Такой связи истец не доказал: [выбрать и описать — (1) между продажей добрачного имущества «[дата]» и покупкой спорного «[дата]» прошло [__] месяцев, деньги находились на общем счёте и расходовались на нужды семьи; (2) сумма от продажи [сумма] рублей меньше цены спорного имущества [сумма] рублей, остальное оплачено из общих доходов и кредита, который погашался общими средствами; (3) расчёт производился наличными, выписок о движении «тех самых» денег нет; (4) договор дарения денег составлен после возникновения спора, подлинник и доказательства передачи денег отсутствуют].</w:t>
      </w:r>
    </w:p>
    <w:p>
      <w:pPr>
        <w:spacing w:after="120" w:line="276" w:lineRule="auto"/>
        <w:ind w:firstLine="709"/>
        <w:jc w:val="both"/>
      </w:pPr>
      <w:r>
        <w:rPr>
          <w:rFonts w:ascii="Times New Roman" w:hAnsi="Times New Roman"/>
          <w:b/>
          <w:i w:val="0"/>
          <w:sz w:val="24"/>
        </w:rPr>
        <w:t>Подарок родственников семье — не личное имущество истца.</w:t>
      </w:r>
      <w:r>
        <w:rPr>
          <w:rFonts w:ascii="Times New Roman" w:hAnsi="Times New Roman"/>
          <w:b w:val="0"/>
          <w:i w:val="0"/>
          <w:sz w:val="24"/>
        </w:rPr>
        <w:t xml:space="preserve"> Денежные средства, переданные родственниками истца [на свадьбу / на покупку квартиры для семьи], предназначались обоим супругам и их семье, а не лично истцу. Родственники истца заинтересованы в исходе дела, поэтому их показания о «личном» подарке должны оцениваться критически (часть 3 статьи 67 ГПК РФ). Письменного договора дарения, заключённого в момент передачи денег и прямо указывающего одаряемым только истца, нет.</w:t>
      </w:r>
    </w:p>
    <w:p>
      <w:pPr>
        <w:spacing w:after="120" w:line="276" w:lineRule="auto"/>
        <w:ind w:firstLine="709"/>
        <w:jc w:val="both"/>
      </w:pPr>
      <w:r>
        <w:rPr>
          <w:rFonts w:ascii="Times New Roman" w:hAnsi="Times New Roman"/>
          <w:b/>
          <w:i w:val="0"/>
          <w:sz w:val="24"/>
        </w:rPr>
        <w:t>В любом случае личной может быть только доля, соответствующая личным вложениям.</w:t>
      </w:r>
      <w:r>
        <w:rPr>
          <w:rFonts w:ascii="Times New Roman" w:hAnsi="Times New Roman"/>
          <w:b w:val="0"/>
          <w:i w:val="0"/>
          <w:sz w:val="24"/>
        </w:rPr>
        <w:t xml:space="preserve"> Даже если суд признает, что часть цены оплачена за счёт личных средств истца, остальная часть имущества приобретена на общие средства. Тогда личной собственностью истца может быть признана лишь доля, пропорциональная его личным вложениям, а остальная часть остаётся общим имуществом супругов и делится по правилам статьи 39 СК РФ: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w:t>
      </w:r>
    </w:p>
    <w:p>
      <w:pPr>
        <w:spacing w:after="120" w:line="276" w:lineRule="auto"/>
        <w:ind w:firstLine="709"/>
        <w:jc w:val="both"/>
      </w:pPr>
      <w:r>
        <w:rPr>
          <w:rFonts w:ascii="Times New Roman" w:hAnsi="Times New Roman"/>
          <w:b/>
          <w:i w:val="0"/>
          <w:sz w:val="24"/>
        </w:rPr>
        <w:t>В имущество вложены общие средства, значительно увеличившие его стоимость.</w:t>
      </w:r>
      <w:r>
        <w:rPr>
          <w:rFonts w:ascii="Times New Roman" w:hAnsi="Times New Roman"/>
          <w:b w:val="0"/>
          <w:i w:val="0"/>
          <w:sz w:val="24"/>
        </w:rPr>
        <w:t xml:space="preserve"> Статьёй 37 СК РФ установлено: «Имущество каждого из супругов может быть признано судом их совместной собственностью, если будет установлено, что в период брака за счет общего имущества супругов или имущества каждого из супругов либо труда одного из супругов были произведены вложения, значительно увеличивающие стоимость этого имущества (капитальный ремонт, реконструкция, переоборудование и другие).» В период брака за счёт общих средств в спорное имущество вложено [сумма] рублей: [капитальный ремонт квартиры, перепланировка, замена коммуникаций / погашение ипотеки после брака / достройка дома], что подтверждается [договорами, чеками, выписками]. Даже если бы имущество изначально было личным, эти вложения являются основанием признать его общим.</w:t>
      </w:r>
    </w:p>
    <w:p>
      <w:pPr>
        <w:spacing w:after="120" w:line="276" w:lineRule="auto"/>
        <w:ind w:firstLine="709"/>
        <w:jc w:val="both"/>
      </w:pPr>
      <w:r>
        <w:rPr>
          <w:rFonts w:ascii="Times New Roman" w:hAnsi="Times New Roman"/>
          <w:b/>
          <w:i w:val="0"/>
          <w:sz w:val="24"/>
        </w:rPr>
        <w:t>Встречные требования ответчика.</w:t>
      </w:r>
      <w:r>
        <w:rPr>
          <w:rFonts w:ascii="Times New Roman" w:hAnsi="Times New Roman"/>
          <w:b w:val="0"/>
          <w:i w:val="0"/>
          <w:sz w:val="24"/>
        </w:rPr>
        <w:t xml:space="preserve"> Ответчик в порядке статьи 137 ГПК РФ, согласно которой «Ответчик вправе до принятия судом решения предъявить к истцу встречный иск для совместного рассмотрения с первоначальным иском. Предъявление встречного иска осуществляется по общим правилам предъявления иска.», [предъявляет / оставляет за собой право предъявить] встречный иск о разделе спорного имущества как общего имущества супругов.</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Выписки и договоры, приложенные истцом, [не относятся к предмету спора / представлены в копиях, подлинники отсутствуют / противоречат друг другу: указать конкретно, какой документ и чем он плох]. Ответчик просит суд обязать истца представить подлинники документов, на которые он ссылается.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33, 34, 36, 37, 39 СК РФ, статьёй 256 ГК РФ, статьями 12, 56, 67, 137,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[имущества] личной собственностью к [Ф. И. О. ответчика] в полном объёме.</w:t>
      </w:r>
    </w:p>
    <w:p>
      <w:pPr>
        <w:spacing w:after="120" w:line="276" w:lineRule="auto"/>
        <w:ind w:firstLine="709"/>
        <w:jc w:val="both"/>
      </w:pPr>
      <w:r>
        <w:rPr>
          <w:rFonts w:ascii="Times New Roman" w:hAnsi="Times New Roman"/>
          <w:b w:val="0"/>
          <w:i w:val="0"/>
          <w:sz w:val="24"/>
        </w:rPr>
        <w:t>2. [При частичном удовлетворении:] Признать личной собственностью истца лишь долю в праве на [имущество], соответствующую размеру доказанных личных вложений истца, — [__]/[__], а в остальной части в иске отказать.</w:t>
      </w:r>
    </w:p>
    <w:p>
      <w:pPr>
        <w:spacing w:after="120" w:line="276" w:lineRule="auto"/>
        <w:ind w:firstLine="709"/>
        <w:jc w:val="both"/>
      </w:pPr>
      <w:r>
        <w:rPr>
          <w:rFonts w:ascii="Times New Roman" w:hAnsi="Times New Roman"/>
          <w:b w:val="0"/>
          <w:i w:val="0"/>
          <w:sz w:val="24"/>
        </w:rPr>
        <w:t>3.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Копия свидетельства о заключении брака.</w:t>
      </w:r>
    </w:p>
    <w:p>
      <w:pPr>
        <w:spacing w:after="40" w:line="276" w:lineRule="auto"/>
        <w:jc w:val="left"/>
      </w:pPr>
      <w:r>
        <w:rPr>
          <w:rFonts w:ascii="Times New Roman" w:hAnsi="Times New Roman"/>
          <w:b w:val="0"/>
          <w:i w:val="0"/>
          <w:sz w:val="24"/>
        </w:rPr>
        <w:t>3. Выписки по общим счетам супругов за период приобретения имущества.</w:t>
      </w:r>
    </w:p>
    <w:p>
      <w:pPr>
        <w:spacing w:after="40" w:line="276" w:lineRule="auto"/>
        <w:jc w:val="left"/>
      </w:pPr>
      <w:r>
        <w:rPr>
          <w:rFonts w:ascii="Times New Roman" w:hAnsi="Times New Roman"/>
          <w:b w:val="0"/>
          <w:i w:val="0"/>
          <w:sz w:val="24"/>
        </w:rPr>
        <w:t>4. Доказательства вложений общих средств в спорное имущество (договоры, чеки, справка банка о погашении кредита).</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Главный довод ответчика — презумпция общности имущества, нажитого в браке (ст. 34 СК РФ): истец должен доказать «денежный след» от личных средств до покупки. Ищите разрывы во времени, смешение денег на общем счёте и несоответствие сумм.</w:t>
      </w:r>
    </w:p>
    <w:p>
      <w:pPr>
        <w:spacing w:after="40" w:line="276" w:lineRule="auto"/>
        <w:jc w:val="both"/>
      </w:pPr>
      <w:r>
        <w:rPr>
          <w:rFonts w:ascii="Times New Roman" w:hAnsi="Times New Roman"/>
          <w:b w:val="0"/>
          <w:i/>
          <w:sz w:val="24"/>
        </w:rPr>
        <w:t>— Если часть цены действительно оплачена личными деньгами истца, просите признать личной только соответствующую долю — суды охотно идут на пропорциональное решение.</w:t>
      </w:r>
    </w:p>
    <w:p>
      <w:pPr>
        <w:spacing w:after="40" w:line="276" w:lineRule="auto"/>
        <w:jc w:val="both"/>
      </w:pPr>
      <w:r>
        <w:rPr>
          <w:rFonts w:ascii="Times New Roman" w:hAnsi="Times New Roman"/>
          <w:b w:val="0"/>
          <w:i/>
          <w:sz w:val="24"/>
        </w:rPr>
        <w:t>— Подайте встречный иск о разделе: тогда суд рассмотрит судьбу имущества в одном деле (ст. 137, 138 ГПК РФ).</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