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на имя которого оформлен кредит</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 (кредитор)</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кредитного договора незаключённым (недействительным)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незаключённым [недействительным] кредитного договора от «[дата]» № [номер] на сумму [сумма] рублей, оформленного, по утверждению истца, третьими лицами.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Договор заключён в установленной форме с использованием средств идентификации истца.</w:t>
      </w:r>
      <w:r>
        <w:rPr>
          <w:rFonts w:ascii="Times New Roman" w:hAnsi="Times New Roman"/>
          <w:b w:val="0"/>
          <w:i w:val="0"/>
          <w:sz w:val="24"/>
        </w:rPr>
        <w:t xml:space="preserve"> Статьёй 820 Гражданского кодекса Российской Федерации (далее — ГК РФ) установлено: «Кредитный договор должен быть заключен в письменной форме.» Договор подписан простой электронной подписью истца — кодом, направленным на номер [номер], принадлежащий истцу и указанный им при заключении договора банковского обслуживания. Соглашение об использовании электронной подписи заключено истцом «[дата]». Вход в систему дистанционного обслуживания выполнен с [устройства истца / по его паролю].</w:t>
      </w:r>
    </w:p>
    <w:p>
      <w:pPr>
        <w:spacing w:after="120" w:line="276" w:lineRule="auto"/>
        <w:ind w:firstLine="709"/>
        <w:jc w:val="both"/>
      </w:pPr>
      <w:r>
        <w:rPr>
          <w:rFonts w:ascii="Times New Roman" w:hAnsi="Times New Roman"/>
          <w:b/>
          <w:i w:val="0"/>
          <w:sz w:val="24"/>
        </w:rPr>
        <w:t>Электронная форма договора законна.</w:t>
      </w:r>
      <w:r>
        <w:rPr>
          <w:rFonts w:ascii="Times New Roman" w:hAnsi="Times New Roman"/>
          <w:b w:val="0"/>
          <w:i w:val="0"/>
          <w:sz w:val="24"/>
        </w:rPr>
        <w:t xml:space="preserve"> Абзацем вторым пункта 1 статьи 160 ГК РФ установлено: «Письменная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 Соглашением об электронном взаимодействии стороны договорились, что документы, подписанные простой электронной подписью (кодом из SMS), равнозначны документам на бумаге с собственноручной подписью. Письменная форма кредитного договора, требуемая статьёй 820 ГК РФ, соблюдена.</w:t>
      </w:r>
    </w:p>
    <w:p>
      <w:pPr>
        <w:spacing w:after="120" w:line="276" w:lineRule="auto"/>
        <w:ind w:firstLine="709"/>
        <w:jc w:val="both"/>
      </w:pPr>
      <w:r>
        <w:rPr>
          <w:rFonts w:ascii="Times New Roman" w:hAnsi="Times New Roman"/>
          <w:b/>
          <w:i w:val="0"/>
          <w:sz w:val="24"/>
        </w:rPr>
        <w:t>Денежные средства зачислены на счёт истца и им распоряжались с его согласия.</w:t>
      </w:r>
      <w:r>
        <w:rPr>
          <w:rFonts w:ascii="Times New Roman" w:hAnsi="Times New Roman"/>
          <w:b w:val="0"/>
          <w:i w:val="0"/>
          <w:sz w:val="24"/>
        </w:rPr>
        <w:t xml:space="preserve"> Пунктом 1 статьи 819 ГК РФ: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Кредит зачислен «[дата]» на счёт истца № [номер]; затем истец [сам перевёл средства на счёт третьих лиц / снял наличные в банкомате по своей карте / подтвердил переводы кодами]. Договор исполнен банком — признаки незаключённости отсутствуют.</w:t>
      </w:r>
    </w:p>
    <w:p>
      <w:pPr>
        <w:spacing w:after="120" w:line="276" w:lineRule="auto"/>
        <w:ind w:firstLine="709"/>
        <w:jc w:val="both"/>
      </w:pPr>
      <w:r>
        <w:rPr>
          <w:rFonts w:ascii="Times New Roman" w:hAnsi="Times New Roman"/>
          <w:b/>
          <w:i w:val="0"/>
          <w:sz w:val="24"/>
        </w:rPr>
        <w:t>Ответственность за конфиденциальность средств подписи лежит на клиенте.</w:t>
      </w:r>
      <w:r>
        <w:rPr>
          <w:rFonts w:ascii="Times New Roman" w:hAnsi="Times New Roman"/>
          <w:b w:val="0"/>
          <w:i w:val="0"/>
          <w:sz w:val="24"/>
        </w:rPr>
        <w:t xml:space="preserve"> [Истец сообщил коды из SMS третьим лицам, установил приложение удалённого доступа]. Банк не может отвечать за действия, совершённые с использованием средств идентификации, переданных клиентом добровольно; это не делает договор незаключённым.</w:t>
      </w:r>
    </w:p>
    <w:p>
      <w:pPr>
        <w:spacing w:after="120" w:line="276" w:lineRule="auto"/>
        <w:ind w:firstLine="709"/>
        <w:jc w:val="both"/>
      </w:pPr>
      <w:r>
        <w:rPr>
          <w:rFonts w:ascii="Times New Roman" w:hAnsi="Times New Roman"/>
          <w:b/>
          <w:i w:val="0"/>
          <w:sz w:val="24"/>
        </w:rPr>
        <w:t>Антифрод-проверка проведена [и пройдена].</w:t>
      </w:r>
      <w:r>
        <w:rPr>
          <w:rFonts w:ascii="Times New Roman" w:hAnsi="Times New Roman"/>
          <w:b w:val="0"/>
          <w:i w:val="0"/>
          <w:sz w:val="24"/>
        </w:rPr>
        <w:t xml:space="preserve"> [Банк приостановил выдачу и позвонил истцу «[дата]» — запись разговора: истец подтвердил оформление кредита.] Частью 9.3 статьи 7 Федерального закона «О потребительском кредите (займе)» (в ред. Федерального закона от 13.02.2025 № 9-ФЗ, действует с 01.09.2025) установлено: «Кредитная организация, микрофинансовая организация (за исключением случаев принятия Банком России решения, указанного в статье 24.5 Федерального закона "О банках и банковской деятельности") осуществляют передачу заемщику денежных средств по договору потребительского кредита (займа):» «не ранее чем через четыре часа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от 50 тысяч до 200 тысяч рублей» «не ранее чем через 48 часов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более 200 тысяч рублей.» [Денежные средства перечислены истцу «[дата]» в [время], то есть по истечении установленного периода, о чём истец уведомлён в соответствии с частью 9.4 той же статьи («Кредитная организация, микрофинансовая организация обязаны незамедлительно уведомить заемщика в письменной форме о сроках передачи денежных средств по договору потребительского кредита (займа) и праве заемщика отказаться от получения потребительского кредита (займа) в сроки, установленные частью 1 статьи 11 настоящего Федерального закона.») / договор заключён до 01.09.2025, когда эти требования не действовали.]</w:t>
      </w:r>
    </w:p>
    <w:p>
      <w:pPr>
        <w:spacing w:after="120" w:line="276" w:lineRule="auto"/>
        <w:ind w:firstLine="709"/>
        <w:jc w:val="both"/>
      </w:pPr>
      <w:r>
        <w:rPr>
          <w:rFonts w:ascii="Times New Roman" w:hAnsi="Times New Roman"/>
          <w:b/>
          <w:i w:val="0"/>
          <w:sz w:val="24"/>
        </w:rPr>
        <w:t>Признание договора недействительным не освободит истца от возврата полученного.</w:t>
      </w:r>
      <w:r>
        <w:rPr>
          <w:rFonts w:ascii="Times New Roman" w:hAnsi="Times New Roman"/>
          <w:b w:val="0"/>
          <w:i w:val="0"/>
          <w:sz w:val="24"/>
        </w:rPr>
        <w:t xml:space="preserve"> Пунктом 2 статьи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Если средства поступили на счёт истца и им распоряжались, двусторонняя реституция обязывает его возвратить сумму кредита.</w:t>
      </w:r>
    </w:p>
    <w:p>
      <w:pPr>
        <w:spacing w:after="120" w:line="276" w:lineRule="auto"/>
        <w:ind w:firstLine="709"/>
        <w:jc w:val="both"/>
      </w:pPr>
      <w:r>
        <w:rPr>
          <w:rFonts w:ascii="Times New Roman" w:hAnsi="Times New Roman"/>
          <w:b/>
          <w:i w:val="0"/>
          <w:sz w:val="24"/>
        </w:rPr>
        <w:t>Злоупотребление правом.</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получивший кредит и распорядившийся им [в пользу третьих лиц по своей воле], стремится переложить на банк последствия собственных неосмотрительных действий.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Представленные истцом скриншоты переписки с третьими лицами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ind w:firstLine="709"/>
        <w:jc w:val="both"/>
      </w:pPr>
      <w:r>
        <w:rPr>
          <w:rFonts w:ascii="Times New Roman" w:hAnsi="Times New Roman"/>
          <w:b/>
          <w:i w:val="0"/>
          <w:sz w:val="24"/>
        </w:rPr>
        <w:t>Уголовное дело не предрешает спор.</w:t>
      </w:r>
      <w:r>
        <w:rPr>
          <w:rFonts w:ascii="Times New Roman" w:hAnsi="Times New Roman"/>
          <w:b w:val="0"/>
          <w:i w:val="0"/>
          <w:sz w:val="24"/>
        </w:rPr>
        <w:t xml:space="preserve"> Постановление о возбуждении уголовного дела по заявлению истца [от «[дата]»] не устанавливает, что истец не заключал договор; приговора нет. [По делу истец признан потерпевшим, однако его собственные действия по передаче кодов установлены.]</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160, 167, 819, 820 ГК РФ, статьёй 7 Федерального закона «О потребительском кредите (займе)»,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кредитного договора незаключённым (недействительным)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Кредитный договор, соглашение об электронной подписи, договор банковского обслуживания.</w:t>
      </w:r>
    </w:p>
    <w:p>
      <w:pPr>
        <w:spacing w:after="40" w:line="276" w:lineRule="auto"/>
        <w:jc w:val="left"/>
      </w:pPr>
      <w:r>
        <w:rPr>
          <w:rFonts w:ascii="Times New Roman" w:hAnsi="Times New Roman"/>
          <w:b w:val="0"/>
          <w:i w:val="0"/>
          <w:sz w:val="24"/>
        </w:rPr>
        <w:t>3. Журнал аутентификации: SMS-коды, IP-адреса, идентификаторы устройства.</w:t>
      </w:r>
    </w:p>
    <w:p>
      <w:pPr>
        <w:spacing w:after="40" w:line="276" w:lineRule="auto"/>
        <w:jc w:val="left"/>
      </w:pPr>
      <w:r>
        <w:rPr>
          <w:rFonts w:ascii="Times New Roman" w:hAnsi="Times New Roman"/>
          <w:b w:val="0"/>
          <w:i w:val="0"/>
          <w:sz w:val="24"/>
        </w:rPr>
        <w:t>4. Выписка по счёту истца: зачисление кредита и дальнейшие операции.</w:t>
      </w:r>
    </w:p>
    <w:p>
      <w:pPr>
        <w:spacing w:after="40" w:line="276" w:lineRule="auto"/>
        <w:jc w:val="left"/>
      </w:pPr>
      <w:r>
        <w:rPr>
          <w:rFonts w:ascii="Times New Roman" w:hAnsi="Times New Roman"/>
          <w:b w:val="0"/>
          <w:i w:val="0"/>
          <w:sz w:val="24"/>
        </w:rPr>
        <w:t>5. Запись звонка с подтверждением кредита [если была].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Позиция банка сильна, если средства зачислены на счёт клиента и он сам ими распорядился. Если деньги сразу ушли третьим лицам без участия клиента, а банк не провёл проверку, суды часто признают договор незаключённым.</w:t>
      </w:r>
    </w:p>
    <w:p>
      <w:pPr>
        <w:spacing w:after="40" w:line="276" w:lineRule="auto"/>
        <w:jc w:val="both"/>
      </w:pPr>
      <w:r>
        <w:rPr>
          <w:rFonts w:ascii="Times New Roman" w:hAnsi="Times New Roman"/>
          <w:b w:val="0"/>
          <w:i/>
          <w:sz w:val="24"/>
        </w:rPr>
        <w:t>— Период охлаждения (ч. 9.1–9.4 ст. 7 Закона о потребкредите) введён Федеральным законом от 13.02.2025 № 9-ФЗ и действует с 01.09.2025: 4 часа при сумме от 50 до 200 тыс. руб., 48 часов — свыше 200 тыс. руб. Нормы приведены дословно.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