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давностный владелец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собственник / администрация / наследник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признании права собственности в силу приобретательной давности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права собственности истца на [жилой дом / квартиру / земельный участок / гараж] по адресу [адрес] в силу приобретательной давности.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Для приобретательной давности необходимы одновременно пять условий.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234 Гражданского кодекса Российской Федерации (далее — ГК РФ) установлено: «Лицо - гражданин или юридическое лицо, - не являющееся собственником имущества, но добросовестно, открыто и непрерывно владеющее как своим собственным недвижимым имуществом, если иные срок и условия приобретения не предусмотрены настоящей статьей, в течение пятнадцати лет либо иным имуществом в течение пяти лет, приобретает право собственности на это имущество (приобретательная давность).» «Право собственности на недвижимое и иное имущество, подлежащее государственной регистрации, возникает у лица, приобретшего это имущество в силу приобретательной давности, с момента такой регистрации.» Владение должно быть добросовестным, открытым, непрерывным, как своим собственным и длиться не менее пятнадцати лет (для недвижимости) плюс три года исковой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не было «как своим собственным».</w:t>
      </w:r>
      <w:r>
        <w:rPr>
          <w:rFonts w:ascii="Times New Roman" w:hAnsi="Times New Roman"/>
          <w:b w:val="0"/>
          <w:i w:val="0"/>
          <w:sz w:val="24"/>
        </w:rPr>
        <w:t xml:space="preserve"> Истец пользовался имуществом [по договору найма / безвозмездного пользования / с разрешения собственника, его родственника]; владение на основании договора исключает приобретательную давность, так как истец знал о праве другого лица и о временном характере своего владения.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Владение не было добросовестным.</w:t>
      </w:r>
      <w:r>
        <w:rPr>
          <w:rFonts w:ascii="Times New Roman" w:hAnsi="Times New Roman"/>
          <w:b w:val="0"/>
          <w:i w:val="0"/>
          <w:sz w:val="24"/>
        </w:rPr>
        <w:t xml:space="preserve"> Истец [знал о наличии собственника — ответчика (наследника), который платил налоги, приезжал, переписывался с истцом / вселился самовольно]. Добросовестность предполагает, что лицо, получая владение, не знало и не должно было знать об отсутствии основания возникновения у него права собственности.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 не отказывался от имущества.</w:t>
      </w:r>
      <w:r>
        <w:rPr>
          <w:rFonts w:ascii="Times New Roman" w:hAnsi="Times New Roman"/>
          <w:b w:val="0"/>
          <w:i w:val="0"/>
          <w:sz w:val="24"/>
        </w:rPr>
        <w:t xml:space="preserve"> Ответчик [уплачивал налог на имущество — квитанции; заявлял требования о выселении / освобождении «[дата]»; передал имущество истцу во временное пользование письмом от «[дата]»]. Собственник, не утративший интереса к имуществу, не может быть лишён его по давности.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владения не истёк [или прерывался].</w:t>
      </w:r>
      <w:r>
        <w:rPr>
          <w:rFonts w:ascii="Times New Roman" w:hAnsi="Times New Roman"/>
          <w:b w:val="0"/>
          <w:i w:val="0"/>
          <w:sz w:val="24"/>
        </w:rPr>
        <w:t xml:space="preserve"> [Истец вселился в [год]; восемнадцатилетний срок (15 + 3) истекает лишь в [год]. / Владение прерывалось: с [год] по [год] имуществом пользовалось иное лицо.] Пунктом 3 статьи 234 ГК РФ: «Лицо, ссылающееся на давность владения, может присоединить ко времени своего владения все время, в течение которого этим имуществом владел тот, чьим правопреемником это лицо является.» [Присоединение срока владения предшественника невозможно, поскольку истец не является его правопреемником.]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Защита владения против собственника не допускается.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234 ГК РФ: «До приобретения на имущество права собственности в силу приобретательной давности лицо, владеющее имуществом как своим собственным, имеет право на защиту своего владения против третьих лиц, не являющихся собственниками имущества, а также не имеющих прав на владение им в силу иного предусмотренного законом или договором основания.» Давностное владение защищается лишь против третьих лиц, но не против собственника. Ответчик заявляет [встречный иск об истребовании имущества / о выселении истца].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Собственник вправе истребовать имущество.</w:t>
      </w:r>
      <w:r>
        <w:rPr>
          <w:rFonts w:ascii="Times New Roman" w:hAnsi="Times New Roman"/>
          <w:b w:val="0"/>
          <w:i w:val="0"/>
          <w:sz w:val="24"/>
        </w:rPr>
        <w:t xml:space="preserve"> Статьёй 301 ГК РФ: «Собственник вправе истребовать свое имущество из чужого незаконного владения.» Пунктом 1 статьи 209 ГК РФ: «Собственнику принадлежат права владения, пользования и распоряжения своим имуществом.» До истечения давностного срока и при отсутствии иных условий статьи 234 ГК РФ собственник сохраняет все правомочия и вправе требовать возврата имущества.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Квитанции и показания свидетелей, представленные истцом,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209, 234, 301 ГК РФ, статьями 12, 56,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признании права собственности в силу приобретательной давности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Правоустанавливающие документы ответчика (выписка ЕГРН, свидетельство о праве на наследство).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Квитанции об уплате ответчиком налога на имущество.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Договор (переписка) о передаче имущества истцу во временное пользование.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Доказательства требований ответчика об освобождении имущества.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Чаще всего иск рушится на условии «владение как своим»: если истец пользовался по договору или разрешению собственника, давность не течёт.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Уплата налогов и иные действия собственника подтверждают, что он не отказался от имущества.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