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закупки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 (организатор закупки)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2: </w:t>
      </w:r>
      <w:r>
        <w:rPr>
          <w:rFonts w:ascii="Times New Roman" w:hAnsi="Times New Roman"/>
          <w:b w:val="0"/>
          <w:i w:val="0"/>
          <w:sz w:val="24"/>
        </w:rPr>
        <w:t>победитель закупки</w:t>
      </w:r>
      <w:r>
        <w:rPr>
          <w:rFonts w:ascii="Times New Roman" w:hAnsi="Times New Roman"/>
          <w:b w:val="0"/>
          <w:i w:val="0"/>
          <w:sz w:val="24"/>
        </w:rPr>
        <w:br/>
        <w:t>[наименование]</w:t>
      </w:r>
      <w:r>
        <w:rPr>
          <w:rFonts w:ascii="Times New Roman" w:hAnsi="Times New Roman"/>
          <w:b w:val="0"/>
          <w:i w:val="0"/>
          <w:sz w:val="24"/>
        </w:rPr>
        <w:br/>
        <w:t>адрес: [адрес из ЕГРЮЛ]</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торгов (закупки) недействительными и контракта недействительным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недействительными результатов закупки (ИКЗ [__], протокол от «[дата]» № [__]) и заключённого по её итогам контракта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Закупка проведена без нарушений правил, установленных законом.</w:t>
      </w:r>
      <w:r>
        <w:rPr>
          <w:rFonts w:ascii="Times New Roman" w:hAnsi="Times New Roman"/>
          <w:b w:val="0"/>
          <w:i w:val="0"/>
          <w:sz w:val="24"/>
        </w:rPr>
        <w:t xml:space="preserve"> Пунктом 6 статьи 447 ГК РФ установлено: «Правила, предусмотренные статьями 448 и 449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 Пунктом 1 статьи 449 ГК РФ установлено: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Заявка истца отклонена [на основании пункта [__] части [__] статьи [__] Закона № 44-ФЗ — несоответствие требованиям извещения / отсутствие документов]; решение комиссии мотивировано (протокол). [Жалоба истца в ФАС оставлена без удовлетворения — решение от «[дата]» № [__].]</w:t>
      </w:r>
    </w:p>
    <w:p>
      <w:pPr>
        <w:spacing w:after="120" w:line="276" w:lineRule="auto"/>
        <w:ind w:firstLine="709"/>
        <w:jc w:val="both"/>
      </w:pPr>
      <w:r>
        <w:rPr>
          <w:rFonts w:ascii="Times New Roman" w:hAnsi="Times New Roman"/>
          <w:b/>
          <w:i w:val="0"/>
          <w:sz w:val="24"/>
        </w:rPr>
        <w:t>Нарушения, на которые ссылается истец, не являются существенными и не повлияли на результат.</w:t>
      </w:r>
      <w:r>
        <w:rPr>
          <w:rFonts w:ascii="Times New Roman" w:hAnsi="Times New Roman"/>
          <w:b w:val="0"/>
          <w:i w:val="0"/>
          <w:sz w:val="24"/>
        </w:rPr>
        <w:t xml:space="preserve"> Абзацем шестым пункта 1 статьи 449 ГК РФ основанием признаётся: «были допущены иные существенные нарушения порядка проведения торгов, повлекшие неправильное определение цены продажи» [Опечатка в извещении, сроки размещения разъяснений] не повлияли на круг участников и цену контракта; даже при допуске заявка истца не могла победить, поскольку его ценовое предложение [выше].</w:t>
      </w:r>
    </w:p>
    <w:p>
      <w:pPr>
        <w:spacing w:after="120" w:line="276" w:lineRule="auto"/>
        <w:ind w:firstLine="709"/>
        <w:jc w:val="both"/>
      </w:pPr>
      <w:r>
        <w:rPr>
          <w:rFonts w:ascii="Times New Roman" w:hAnsi="Times New Roman"/>
          <w:b/>
          <w:i w:val="0"/>
          <w:sz w:val="24"/>
        </w:rPr>
        <w:t>Истец не является заинтересованным лицом.</w:t>
      </w:r>
      <w:r>
        <w:rPr>
          <w:rFonts w:ascii="Times New Roman" w:hAnsi="Times New Roman"/>
          <w:b w:val="0"/>
          <w:i w:val="0"/>
          <w:sz w:val="24"/>
        </w:rPr>
        <w:t xml:space="preserve"> Признание торгов недействительными возможно лишь по иску лица, права которого будут восстановлены. Истец [не подавал заявку / его заявка отклонена по основаниям, которые он не оспаривает] и не доказал, как признание торгов недействительными восстановит его права.</w:t>
      </w:r>
    </w:p>
    <w:p>
      <w:pPr>
        <w:spacing w:after="120" w:line="276" w:lineRule="auto"/>
        <w:ind w:firstLine="709"/>
        <w:jc w:val="both"/>
      </w:pPr>
      <w:r>
        <w:rPr>
          <w:rFonts w:ascii="Times New Roman" w:hAnsi="Times New Roman"/>
          <w:b/>
          <w:i w:val="0"/>
          <w:sz w:val="24"/>
        </w:rPr>
        <w:t>Контракт исполнен, применение последствий невозможно.</w:t>
      </w:r>
      <w:r>
        <w:rPr>
          <w:rFonts w:ascii="Times New Roman" w:hAnsi="Times New Roman"/>
          <w:b w:val="0"/>
          <w:i w:val="0"/>
          <w:sz w:val="24"/>
        </w:rPr>
        <w:t xml:space="preserve"> Пунктом 2 статьи 449 ГК РФ установлено: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настоящего Кодекса.» Контракт исполнен [на __ %], [объект введён в эксплуатацию / товар поставлен и использован]; двусторонняя реституция невозможна, а признание закупки недействительной нарушит публичные интересы, не восстановив прав истца.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на оспаривание торгов.</w:t>
      </w:r>
      <w:r>
        <w:rPr>
          <w:rFonts w:ascii="Times New Roman" w:hAnsi="Times New Roman"/>
          <w:b w:val="0"/>
          <w:i w:val="0"/>
          <w:sz w:val="24"/>
        </w:rPr>
        <w:t xml:space="preserve"> Срок, установленный пунктом 1 статьи 449 ГК РФ, исчисляется со дня проведения торгов «[дата]»;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447, 449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торгов и контракта недействительными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Извещение о закупке, протоколы, заявка истца.</w:t>
      </w:r>
    </w:p>
    <w:p>
      <w:pPr>
        <w:spacing w:after="40" w:line="276" w:lineRule="auto"/>
        <w:jc w:val="left"/>
      </w:pPr>
      <w:r>
        <w:rPr>
          <w:rFonts w:ascii="Times New Roman" w:hAnsi="Times New Roman"/>
          <w:b w:val="0"/>
          <w:i w:val="0"/>
          <w:sz w:val="24"/>
        </w:rPr>
        <w:t>3. Решение ФАС по жалобе истца [если было].</w:t>
      </w:r>
    </w:p>
    <w:p>
      <w:pPr>
        <w:spacing w:after="40" w:line="276" w:lineRule="auto"/>
        <w:jc w:val="left"/>
      </w:pPr>
      <w:r>
        <w:rPr>
          <w:rFonts w:ascii="Times New Roman" w:hAnsi="Times New Roman"/>
          <w:b w:val="0"/>
          <w:i w:val="0"/>
          <w:sz w:val="24"/>
        </w:rPr>
        <w:t>4. Документы об исполнении контракта.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признают закупку недействительной, только если нарушение существенно и признание реально восстановит права истца. Исполненный контракт — сильный довод против иска.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