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/ наниматель помещения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помещения в многоквартирном доме]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управляющая организация / РСО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управляющей организации / ТСЖ]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задолженности по оплате жилищно-коммунальных услуг отсутствующей и исключении её из платёжных документов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признании отсутствующей задолженности по оплате жилищно-коммунальных услуг в размере [сумма] рублей и обязании исключить её из платёжных документов.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Задолженность существует и подтверждена расчётом.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153 Жилищного кодекса Российской Федерации (далее — ЖК РФ) установлено: «Граждане и организации обязаны своевременно и полностью вносить плату за жилое помещение и коммунальные услуги.» За период с «[дата]» по «[дата]» истцу начислено [сумма] рублей, оплачено [сумма] рублей; разница [сумма] рублей отражена в лицевом счёте. Помесячный расчёт с указанием тарифов, объёмов и поступивших платежей прилагается.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Платежи истца учтены правильно.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408 Гражданского кодекса Российской Федерации (далее — ГК РФ) установлено: «Надлежащее исполнение прекращает обязательство.» [Платежи, на которые ссылается истец, учтены в периодах, указанных им в назначении платежа / поступили без указания периода и в силу статьи 319.1 ГК РФ зачтены в погашение более ранних обязательств / произведены на реквизиты иной организации и ответчику не поступали].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Истечение срока давности не погашает долг и не делает его «отсутствующим».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199 ГК РФ установлено: «Требование о защите нарушенного права принимается к рассмотрению судом независимо от истечения срока исковой давности.» Пунктом 1 статьи 206 ГК РФ: «Должник или иное обязанное лицо, исполнившее обязанность по истечении срока исковой давности, не вправе требовать исполненное обратно, хотя бы в момент исполнения указанное лицо и не знало об истечении давности.» Истечение срока давности лишает кредитора возможности принудительного взыскания, но не прекращает само обязательство: задолженность продолжает существовать, и должник вправе её погасить добровольно. Поэтому требование «признать задолженность отсутствующей» лишь по мотиву давности не основано на законе. [Ответчик не предъявлял и не предъявляет требований о взыскании этой суммы в судебном порядке.]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Отражение долга в платёжном документе не нарушает прав истца.</w:t>
      </w:r>
      <w:r>
        <w:rPr>
          <w:rFonts w:ascii="Times New Roman" w:hAnsi="Times New Roman"/>
          <w:b w:val="0"/>
          <w:i w:val="0"/>
          <w:sz w:val="24"/>
        </w:rPr>
        <w:t xml:space="preserve"> Платёжный документ — информационный документ, содержание которого определено пунктом 69 Правил предоставления коммунальных услуг (утв. постановлением Правительства РФ от 06.05.2011 № 354): в нём указываются «сведения о размере задолженности потребителя перед исполнителем за предыдущие расчетные периоды» Отражение задолженности не является принудительным взысканием и не нарушает прав потребителя на информацию (статья 10 Закона о защите прав потребителей: «Изготовитель (исполнитель, продавец)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выбора. По отдельным видам товаров (работ, услуг) перечень и способы доведения информации до потребителя устанавливаются Правительством Российской Федерации.»).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Ненадлежащий способ защиты.</w:t>
      </w:r>
      <w:r>
        <w:rPr>
          <w:rFonts w:ascii="Times New Roman" w:hAnsi="Times New Roman"/>
          <w:b w:val="0"/>
          <w:i w:val="0"/>
          <w:sz w:val="24"/>
        </w:rPr>
        <w:t xml:space="preserve"> Статьёй 12 ГК РФ установлены способы защиты: «признания права» «восстановления положения, существовавшего до нарушения права, и пресечения действий, нарушающих право или создающих угрозу его нарушения» Требование о признании задолженности отсутствующей допустимо, если долг действительно погашен или не возникал. При наличии спора о размере начислений истец вправе требовать перерасчёта по конкретным основаниям, которые он не привёл.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Квитанции, приложенные истцом,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153 ЖК РФ, статьями 12, 199, 206, 319.1, 408 ГК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признании задолженности отсутствующей и исключении её из платёжных документов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Выписка из лицевого счёта и помесячный расчёт задолженности.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Сведения о поступивших платежах с указанием назначения.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Договор управления / сведения о тарифах за спорный период.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Ключевой довод — истечение срока давности не прекращает долг (п. 1 ст. 199 ГК РФ): суды часто отказывают в «списании» долга, но запрещают его принудительное взыскание.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Проверьте, как зачтены платежи без указания периода (ст. 319.1 ГК РФ) — это частая причина спора.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