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расторжении брака и разделе совместно нажитого имущества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расторжении брака, зарегистрированного «[дата]», и о разделе совместно нажитого имущества. Копию искового заявления с приложениями ответчик получил «[дата]». Ответчик признаёт иск лишь в части [указать], в остальной части требования не признаёт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Позиция по требованию о расторжении брака</w:t>
      </w:r>
    </w:p>
    <w:p>
      <w:pPr>
        <w:spacing w:after="120" w:line="276" w:lineRule="auto"/>
        <w:ind w:firstLine="709"/>
        <w:jc w:val="both"/>
      </w:pPr>
      <w:r>
        <w:rPr>
          <w:rFonts w:ascii="Times New Roman" w:hAnsi="Times New Roman"/>
          <w:b w:val="0"/>
          <w:i w:val="0"/>
          <w:sz w:val="24"/>
        </w:rPr>
        <w:t>[Вариант 1 — ответчик согласен на развод:] Ответчик не возражает против расторжения брака. Согласно пункту 1 статьи 22 Семейного кодекса Российской Федерации (далее — СК РФ) «Расторжение брака в судебном порядке производится, если судом установлено, что дальнейшая совместная жизнь супругов и сохранение семьи невозможны.» Ответчик признаёт, что сохранение семьи невозможно, однако возражает против предложенного истцом раздела имущества по основаниям, изложенным в разделе III.</w:t>
      </w:r>
    </w:p>
    <w:p>
      <w:pPr>
        <w:spacing w:after="120" w:line="276" w:lineRule="auto"/>
        <w:ind w:firstLine="709"/>
        <w:jc w:val="both"/>
      </w:pPr>
      <w:r>
        <w:rPr>
          <w:rFonts w:ascii="Times New Roman" w:hAnsi="Times New Roman"/>
          <w:b w:val="0"/>
          <w:i w:val="0"/>
          <w:sz w:val="24"/>
        </w:rPr>
        <w:t>[Вариант 2 — ответчик против развода:] Ответчик не согласен на расторжение брака: семья может быть сохранена, конфликт носит временный характер [указать]. Пунктом 2 статьи 22 СК РФ установлено: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 назначив супругам срок для примирения в пределах трех месяцев.» «Расторжение брака производится, если меры по примирению супругов оказались безрезультатными и супруги (один из них) настаивают на расторжении брака.» Ответчик просит отложить разбирательство дела и назначить срок для примирения супругов продолжительностью три месяца.</w:t>
      </w:r>
    </w:p>
    <w:p>
      <w:pPr>
        <w:spacing w:after="120" w:line="276" w:lineRule="auto"/>
        <w:ind w:firstLine="709"/>
        <w:jc w:val="both"/>
      </w:pPr>
      <w:r>
        <w:rPr>
          <w:rFonts w:ascii="Times New Roman" w:hAnsi="Times New Roman"/>
          <w:b w:val="0"/>
          <w:i w:val="0"/>
          <w:sz w:val="24"/>
        </w:rPr>
        <w:t xml:space="preserve">[Если жена беременна или ребёнку нет года:] </w:t>
      </w:r>
      <w:r>
        <w:rPr>
          <w:rFonts w:ascii="Times New Roman" w:hAnsi="Times New Roman"/>
          <w:b/>
          <w:i w:val="0"/>
          <w:sz w:val="24"/>
        </w:rPr>
        <w:t>Муж не вправе требовать развода без согласия жены.</w:t>
      </w:r>
      <w:r>
        <w:rPr>
          <w:rFonts w:ascii="Times New Roman" w:hAnsi="Times New Roman"/>
          <w:b w:val="0"/>
          <w:i w:val="0"/>
          <w:sz w:val="24"/>
        </w:rPr>
        <w:t xml:space="preserve"> Статьёй 17 СК РФ установлено: «Муж не имеет права без согласия жены возбуждать дело о расторжении брака во время беременности жены и в течение года после рождения ребенка.» Согласия на расторжение брака ответчик не давала; ребёнок [Ф. И. О.] родился «[дата]» [ответчик беременна — справка из женской консультации прилагается]. В силу абзаца второго статьи 220 ГПК РФ суд прекращает производство по делу, если «имеются основания, предусмотренные пунктом 1 части первой статьи 134 настоящего Кодекса»</w:t>
      </w:r>
    </w:p>
    <w:p>
      <w:pPr>
        <w:spacing w:after="120" w:line="276" w:lineRule="auto"/>
        <w:jc w:val="center"/>
      </w:pPr>
      <w:r>
        <w:rPr>
          <w:rFonts w:ascii="Times New Roman" w:hAnsi="Times New Roman"/>
          <w:b/>
          <w:i w:val="0"/>
          <w:sz w:val="24"/>
        </w:rPr>
        <w:t>III. Возражения против раздела имущества</w:t>
      </w:r>
    </w:p>
    <w:p>
      <w:pPr>
        <w:spacing w:after="120" w:line="276" w:lineRule="auto"/>
        <w:ind w:firstLine="709"/>
        <w:jc w:val="both"/>
      </w:pPr>
      <w:r>
        <w:rPr>
          <w:rFonts w:ascii="Times New Roman" w:hAnsi="Times New Roman"/>
          <w:b/>
          <w:i w:val="0"/>
          <w:sz w:val="24"/>
        </w:rPr>
        <w:t>Не всё перечисленное истцом имущество является общим.</w:t>
      </w:r>
      <w:r>
        <w:rPr>
          <w:rFonts w:ascii="Times New Roman" w:hAnsi="Times New Roman"/>
          <w:b w:val="0"/>
          <w:i w:val="0"/>
          <w:sz w:val="24"/>
        </w:rPr>
        <w:t xml:space="preserve"> Согласно пункту 1 статьи 34 Семейного кодекса Российской Федерации (далее — СК РФ) «Имущество, нажитое супругами во время брака, является их совместной собственностью.» Однако пунктом 1 статьи 36 СК РФ установлено: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состав имущества, подлежащего разделу, истец необоснованно включил: [указать: квартиру по адресу __, полученную ответчиком по договору дарения от «[дата]» / автомобиль, приобретённый на деньги от продажи добрачной квартиры ответчика / вещи индивидуального пользования]. Это имущество является личной собственностью ответчика и разделу не подлежит.</w:t>
      </w:r>
    </w:p>
    <w:p>
      <w:pPr>
        <w:spacing w:after="120" w:line="276" w:lineRule="auto"/>
        <w:ind w:firstLine="709"/>
        <w:jc w:val="both"/>
      </w:pPr>
      <w:r>
        <w:rPr>
          <w:rFonts w:ascii="Times New Roman" w:hAnsi="Times New Roman"/>
          <w:b/>
          <w:i w:val="0"/>
          <w:sz w:val="24"/>
        </w:rPr>
        <w:t>Вещи и вклады детей разделу не подлежат.</w:t>
      </w:r>
      <w:r>
        <w:rPr>
          <w:rFonts w:ascii="Times New Roman" w:hAnsi="Times New Roman"/>
          <w:b w:val="0"/>
          <w:i w:val="0"/>
          <w:sz w:val="24"/>
        </w:rPr>
        <w:t xml:space="preserve"> Пунктом 5 статьи 38 СК РФ установлено: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 Истец включил в раздел [компьютер, музыкальные инструменты, спортивный инвентарь ребёнка / вклад на имя ребёнка], что противоречит закону.</w:t>
      </w:r>
    </w:p>
    <w:p>
      <w:pPr>
        <w:spacing w:after="120" w:line="276" w:lineRule="auto"/>
        <w:ind w:firstLine="709"/>
        <w:jc w:val="both"/>
      </w:pPr>
      <w:r>
        <w:rPr>
          <w:rFonts w:ascii="Times New Roman" w:hAnsi="Times New Roman"/>
          <w:b/>
          <w:i w:val="0"/>
          <w:sz w:val="24"/>
        </w:rPr>
        <w:t>Стоимость имущества истцом завышена [занижена].</w:t>
      </w:r>
      <w:r>
        <w:rPr>
          <w:rFonts w:ascii="Times New Roman" w:hAnsi="Times New Roman"/>
          <w:b w:val="0"/>
          <w:i w:val="0"/>
          <w:sz w:val="24"/>
        </w:rPr>
        <w:t xml:space="preserve"> Истец определил стоимость [имущества] в [сумма] рублей на основании [объявлений с сайтов / собственного мнения / отчёта, составленного без осмотра]. Реальная рыночная стоимость на дату рассмотрения дела составляет [сумма] рублей [отчёт оценщика прилагается].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судебной оценочной экспертизы и предлагает поставить вопрос о рыночной стоимости [имущества] на дату проведения экспертизы.</w:t>
      </w:r>
    </w:p>
    <w:p>
      <w:pPr>
        <w:spacing w:after="120" w:line="276" w:lineRule="auto"/>
        <w:ind w:firstLine="709"/>
        <w:jc w:val="both"/>
      </w:pPr>
      <w:r>
        <w:rPr>
          <w:rFonts w:ascii="Times New Roman" w:hAnsi="Times New Roman"/>
          <w:b/>
          <w:i w:val="0"/>
          <w:sz w:val="24"/>
        </w:rPr>
        <w:t>Имеются основания отступить от равенства долей в пользу ответчика.</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Согласно пункту 2 той же статьи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 [С ответчиком проживают общие несовершеннолетние дети [Ф. И. О.] / истец без уважительных причин длительное время не работал / истец расходовал общие деньги в ущерб семье: проигрыши, долги, траты на посторонних лиц — указать и подтвердить]. Ответчик просит определить его долю в размере [__].</w:t>
      </w:r>
    </w:p>
    <w:p>
      <w:pPr>
        <w:spacing w:after="120" w:line="276" w:lineRule="auto"/>
        <w:ind w:firstLine="709"/>
        <w:jc w:val="both"/>
      </w:pPr>
      <w:r>
        <w:rPr>
          <w:rFonts w:ascii="Times New Roman" w:hAnsi="Times New Roman"/>
          <w:b/>
          <w:i w:val="0"/>
          <w:sz w:val="24"/>
        </w:rPr>
        <w:t>Общие долги должны быть распределены вместе с имуществом.</w:t>
      </w:r>
      <w:r>
        <w:rPr>
          <w:rFonts w:ascii="Times New Roman" w:hAnsi="Times New Roman"/>
          <w:b w:val="0"/>
          <w:i w:val="0"/>
          <w:sz w:val="24"/>
        </w:rPr>
        <w:t xml:space="preserve"> Пунктом 3 статьи 39 СК РФ установлено: «Общие долги супругов при разделе общего имущества супругов распределяются между супругами пропорционально присужденным им долям.» Истец умолчал об общих обязательствах супругов: [кредитный договор с __ от «[дата]», остаток долга [сумма] рублей, полученный на нужды семьи — ремонт, покупку автомобиля]. Ответчик просит учесть эти долги при разделе.</w:t>
      </w:r>
    </w:p>
    <w:p>
      <w:pPr>
        <w:spacing w:after="120" w:line="276" w:lineRule="auto"/>
        <w:ind w:firstLine="709"/>
        <w:jc w:val="both"/>
      </w:pPr>
      <w:r>
        <w:rPr>
          <w:rFonts w:ascii="Times New Roman" w:hAnsi="Times New Roman"/>
          <w:b/>
          <w:i w:val="0"/>
          <w:sz w:val="24"/>
        </w:rPr>
        <w:t>Имущество, которое истец скрыл или произвольно израсходовал, должно быть учтено в его доле.</w:t>
      </w:r>
      <w:r>
        <w:rPr>
          <w:rFonts w:ascii="Times New Roman" w:hAnsi="Times New Roman"/>
          <w:b w:val="0"/>
          <w:i w:val="0"/>
          <w:sz w:val="24"/>
        </w:rPr>
        <w:t xml:space="preserve"> После фактического прекращения семейных отношений «[дата]» истец без согласия ответчика [продал автомобиль __ за [сумма] рублей / снял со счёта [сумма] рублей] и распорядился полученным по своему усмотрению. Пунктом 3 статьи 35 СК РФ предусмотрен порядок распоряжения имуществом, подлежащим регистрации, — с нотариального согласия другого супруга: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Стоимость отчуждённого имущества должна быть учтена при разделе и включена в долю истца.</w:t>
      </w:r>
    </w:p>
    <w:p>
      <w:pPr>
        <w:spacing w:after="120" w:line="276" w:lineRule="auto"/>
        <w:ind w:firstLine="709"/>
        <w:jc w:val="both"/>
      </w:pPr>
      <w:r>
        <w:rPr>
          <w:rFonts w:ascii="Times New Roman" w:hAnsi="Times New Roman"/>
          <w:b/>
          <w:i w:val="0"/>
          <w:sz w:val="24"/>
        </w:rPr>
        <w:t>Требование о разделе может быть выделено в отдельное производство.</w:t>
      </w:r>
      <w:r>
        <w:rPr>
          <w:rFonts w:ascii="Times New Roman" w:hAnsi="Times New Roman"/>
          <w:b w:val="0"/>
          <w:i w:val="0"/>
          <w:sz w:val="24"/>
        </w:rPr>
        <w:t xml:space="preserve"> Пунктом 3 статьи 24 СК РФ установлено: «В случае, если раздел имущества затрагивает интересы третьих лиц, суд вправе выделить требование о разделе имущества в отдельное производство.» Спорная квартира находится в залоге у [банк] по ипотечному договору, раздел затрагивает интересы банка-кредитора [и несовершеннолетних детей, доли которым выделены за счёт материнского капитала]. Ответчик просит выделить требование о разделе имущества в отдельное производство и привлечь [банк] к участию в деле.</w:t>
      </w:r>
    </w:p>
    <w:p>
      <w:pPr>
        <w:spacing w:after="120" w:line="276" w:lineRule="auto"/>
        <w:ind w:firstLine="709"/>
        <w:jc w:val="both"/>
      </w:pPr>
      <w:r>
        <w:rPr>
          <w:rFonts w:ascii="Times New Roman" w:hAnsi="Times New Roman"/>
          <w:b/>
          <w:i w:val="0"/>
          <w:sz w:val="24"/>
        </w:rPr>
        <w:t>О порядке раздела.</w:t>
      </w:r>
      <w:r>
        <w:rPr>
          <w:rFonts w:ascii="Times New Roman" w:hAnsi="Times New Roman"/>
          <w:b w:val="0"/>
          <w:i w:val="0"/>
          <w:sz w:val="24"/>
        </w:rPr>
        <w:t xml:space="preserve"> Пунктом 3 статьи 38 СК РФ установлено: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Предложенный истцом вариант [передать квартиру истцу с выплатой ответчику компенсации] не учитывает того, что [ответчик и дети не имеют другого жилья / у ответчика нет средств выплатить компенсацию / автомобиль необходим ответчику для работы]. Ответчик предлагает иной вариант раздела, приведённый в просительной части.</w:t>
      </w:r>
    </w:p>
    <w:p>
      <w:pPr>
        <w:spacing w:after="120" w:line="276" w:lineRule="auto"/>
        <w:ind w:firstLine="709"/>
        <w:jc w:val="both"/>
      </w:pPr>
      <w:r>
        <w:rPr>
          <w:rFonts w:ascii="Times New Roman" w:hAnsi="Times New Roman"/>
          <w:b/>
          <w:i w:val="0"/>
          <w:sz w:val="24"/>
        </w:rPr>
        <w:t>Поведение истца является злоупотреблением правом.</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В силу пункта 2 той же статьи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5 статьи 10 ГК РФ предполагает добросовестность участников оборота: «Добросовестность участников гражданских правоотношений и разумность их действий предполагаются.» [Указать, в чём недобросовестность истца: искусственно увеличил период просрочки, не сообщал реквизиты, уклонялся от принятия исполнения, действует с целью причинить вред ответчику.]</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составе и стоимости имущества,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17, 22, 24, 34–39 СК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[Вариант 1:] Расторгнуть брак между [Ф. И. О. истца] и [Ф. И. О. ответчика]. [Вариант 2:] Отложить разбирательство дела и назначить супругам срок для примирения три месяца (пункт 2 статьи 22 СК РФ). [Вариант 3:] Прекратить производство по делу на основании статьи 17 СК РФ и абзаца второго статьи 220 ГПК РФ.</w:t>
      </w:r>
    </w:p>
    <w:p>
      <w:pPr>
        <w:spacing w:after="120" w:line="276" w:lineRule="auto"/>
        <w:ind w:firstLine="709"/>
        <w:jc w:val="both"/>
      </w:pPr>
      <w:r>
        <w:rPr>
          <w:rFonts w:ascii="Times New Roman" w:hAnsi="Times New Roman"/>
          <w:b w:val="0"/>
          <w:i w:val="0"/>
          <w:sz w:val="24"/>
        </w:rPr>
        <w:t>2. Исключить из состава имущества, подлежащего разделу, [указать личное имущество ответчика и вещи детей].</w:t>
      </w:r>
    </w:p>
    <w:p>
      <w:pPr>
        <w:spacing w:after="120" w:line="276" w:lineRule="auto"/>
        <w:ind w:firstLine="709"/>
        <w:jc w:val="both"/>
      </w:pPr>
      <w:r>
        <w:rPr>
          <w:rFonts w:ascii="Times New Roman" w:hAnsi="Times New Roman"/>
          <w:b w:val="0"/>
          <w:i w:val="0"/>
          <w:sz w:val="24"/>
        </w:rPr>
        <w:t>3. Отступить от равенства долей и определить долю ответчика в общем имуществе в размере [__], долю истца — [__].</w:t>
      </w:r>
    </w:p>
    <w:p>
      <w:pPr>
        <w:spacing w:after="120" w:line="276" w:lineRule="auto"/>
        <w:ind w:firstLine="709"/>
        <w:jc w:val="both"/>
      </w:pPr>
      <w:r>
        <w:rPr>
          <w:rFonts w:ascii="Times New Roman" w:hAnsi="Times New Roman"/>
          <w:b w:val="0"/>
          <w:i w:val="0"/>
          <w:sz w:val="24"/>
        </w:rPr>
        <w:t>4. [Встречное требование / вариант раздела ответчика:] Передать в собственность ответчика [имущество] с выплатой истцу денежной компенсации в размере [сумма] рублей; передать в собственность истца [имущество] [с учётом стоимости отчуждённого истцом имущества и долей, определённых по пункту 2 статьи 39 СК РФ].</w:t>
      </w:r>
    </w:p>
    <w:p>
      <w:pPr>
        <w:spacing w:after="120" w:line="276" w:lineRule="auto"/>
        <w:ind w:firstLine="709"/>
        <w:jc w:val="both"/>
      </w:pPr>
      <w:r>
        <w:rPr>
          <w:rFonts w:ascii="Times New Roman" w:hAnsi="Times New Roman"/>
          <w:b w:val="0"/>
          <w:i w:val="0"/>
          <w:sz w:val="24"/>
        </w:rPr>
        <w:t>5. Распределить между сторонами общие долги по [кредитному договору] пропорционально присуждённым долям.</w:t>
      </w:r>
    </w:p>
    <w:p>
      <w:pPr>
        <w:spacing w:after="120" w:line="276" w:lineRule="auto"/>
        <w:ind w:firstLine="709"/>
        <w:jc w:val="both"/>
      </w:pPr>
      <w:r>
        <w:rPr>
          <w:rFonts w:ascii="Times New Roman" w:hAnsi="Times New Roman"/>
          <w:b w:val="0"/>
          <w:i w:val="0"/>
          <w:sz w:val="24"/>
        </w:rPr>
        <w:t>6. Назначить судебную оценочную экспертизу рыночной стоимости [имущества], проведение поручить [наименование экспертного учреждения], расходы возложить на [стороны].</w:t>
      </w:r>
    </w:p>
    <w:p>
      <w:pPr>
        <w:spacing w:after="120" w:line="276" w:lineRule="auto"/>
        <w:ind w:firstLine="709"/>
        <w:jc w:val="both"/>
      </w:pPr>
      <w:r>
        <w:rPr>
          <w:rFonts w:ascii="Times New Roman" w:hAnsi="Times New Roman"/>
          <w:b w:val="0"/>
          <w:i w:val="0"/>
          <w:sz w:val="24"/>
        </w:rPr>
        <w:t>7.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личной собственности ответчика (договор дарения, свидетельство о праве на наследство, документы о продаже добрачного имущества).</w:t>
      </w:r>
    </w:p>
    <w:p>
      <w:pPr>
        <w:spacing w:after="40" w:line="276" w:lineRule="auto"/>
        <w:jc w:val="left"/>
      </w:pPr>
      <w:r>
        <w:rPr>
          <w:rFonts w:ascii="Times New Roman" w:hAnsi="Times New Roman"/>
          <w:b w:val="0"/>
          <w:i w:val="0"/>
          <w:sz w:val="24"/>
        </w:rPr>
        <w:t>3. Отчёт оценщика о рыночной стоимости имущества [если есть].</w:t>
      </w:r>
    </w:p>
    <w:p>
      <w:pPr>
        <w:spacing w:after="40" w:line="276" w:lineRule="auto"/>
        <w:jc w:val="left"/>
      </w:pPr>
      <w:r>
        <w:rPr>
          <w:rFonts w:ascii="Times New Roman" w:hAnsi="Times New Roman"/>
          <w:b w:val="0"/>
          <w:i w:val="0"/>
          <w:sz w:val="24"/>
        </w:rPr>
        <w:t>4. Кредитный договор и справка банка об остатке долга [об общих долгах].</w:t>
      </w:r>
    </w:p>
    <w:p>
      <w:pPr>
        <w:spacing w:after="40" w:line="276" w:lineRule="auto"/>
        <w:jc w:val="left"/>
      </w:pPr>
      <w:r>
        <w:rPr>
          <w:rFonts w:ascii="Times New Roman" w:hAnsi="Times New Roman"/>
          <w:b w:val="0"/>
          <w:i w:val="0"/>
          <w:sz w:val="24"/>
        </w:rPr>
        <w:t>5. Доказательства оснований для увеличения доли ответчика (свидетельства о рождении детей, справки о доходах истца, доказательства расходов истца в ущерб семье).</w:t>
      </w:r>
    </w:p>
    <w:p>
      <w:pPr>
        <w:spacing w:after="40" w:line="276" w:lineRule="auto"/>
        <w:jc w:val="left"/>
      </w:pPr>
      <w:r>
        <w:rPr>
          <w:rFonts w:ascii="Times New Roman" w:hAnsi="Times New Roman"/>
          <w:b w:val="0"/>
          <w:i w:val="0"/>
          <w:sz w:val="24"/>
        </w:rPr>
        <w:t>6. Ходатайство о назначении судебной экспертизы с перечнем вопросов.</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рассчитан на типичную позицию ответчика: «развод — да, раздел по варианту истца — нет». Выберите вариант по требованию о расторжении брака и удалите остальные.</w:t>
      </w:r>
    </w:p>
    <w:p>
      <w:pPr>
        <w:spacing w:after="40" w:line="276" w:lineRule="auto"/>
        <w:jc w:val="both"/>
      </w:pPr>
      <w:r>
        <w:rPr>
          <w:rFonts w:ascii="Times New Roman" w:hAnsi="Times New Roman"/>
          <w:b w:val="0"/>
          <w:i/>
          <w:sz w:val="24"/>
        </w:rPr>
        <w:t>— Статья 17 СК РФ — безусловный запрет: если жена беременна или ребёнку нет года, без её согласия суд не может рассматривать иск мужа о разводе.</w:t>
      </w:r>
    </w:p>
    <w:p>
      <w:pPr>
        <w:spacing w:after="40" w:line="276" w:lineRule="auto"/>
        <w:jc w:val="both"/>
      </w:pPr>
      <w:r>
        <w:rPr>
          <w:rFonts w:ascii="Times New Roman" w:hAnsi="Times New Roman"/>
          <w:b w:val="0"/>
          <w:i/>
          <w:sz w:val="24"/>
        </w:rPr>
        <w:t>— Свои требования о разделе (иной вариант, увеличение доли, учёт долгов и отчуждённого имущества) надёжнее оформить встречным иском (ст. 137, 138 ГПК РФ) с оплатой госпошлины — суд обязан рассмотреть встречный иск, а возражения лишь учитывает.</w:t>
      </w:r>
    </w:p>
    <w:p>
      <w:pPr>
        <w:spacing w:after="40" w:line="276" w:lineRule="auto"/>
        <w:jc w:val="both"/>
      </w:pPr>
      <w:r>
        <w:rPr>
          <w:rFonts w:ascii="Times New Roman" w:hAnsi="Times New Roman"/>
          <w:b w:val="0"/>
          <w:i/>
          <w:sz w:val="24"/>
        </w:rPr>
        <w:t>— Трёхлетний срок исковой давности по требованию о разделе (п. 7 ст. 38 СК РФ) применяется только после расторжения брака и исчисляется со дня, когда супруг узнал о нарушении своего права; при одновременном иске о разводе и разделе он не истёк.</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