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собственники помещений / совет дома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[адрес помещения в многоквартирном доме]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управляющая организация</w:t>
      </w:r>
      <w:r>
        <w:rPr>
          <w:rFonts w:ascii="Times New Roman" w:hAnsi="Times New Roman"/>
          <w:b w:val="0"/>
          <w:i w:val="0"/>
          <w:sz w:val="24"/>
        </w:rPr>
        <w:br/>
        <w:t>[полное наименование управляющей организации / ТСЖ]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расторжении договора управления многоквартирным домом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расторжении договора управления многоквартирным домом по адресу: [адрес] от «[дата]» [и обязании передать техническую документацию].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Отказ от договора управления — решение общего собрания, а не отдельных собственников.</w:t>
      </w:r>
      <w:r>
        <w:rPr>
          <w:rFonts w:ascii="Times New Roman" w:hAnsi="Times New Roman"/>
          <w:b w:val="0"/>
          <w:i w:val="0"/>
          <w:sz w:val="24"/>
        </w:rPr>
        <w:t xml:space="preserve"> Частью 8.2 статьи 162 Жилищного кодекса Российской Федерации (далее — ЖК РФ) установлено: «Собственники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не ранее чем через год с даты заключения такого договора, за исключением случаев невыполнения управляющей организацией условий договора управления многоквартирным домом или изменения способа управления многоквартирным домом. В указанных случаях 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и принять решение о выборе иной управляющей организации или решение об изменении способа управления многоквартирным домом.» Решения общего собрания об отказе от договора [не принималось / принято без кворума — расчёт прилагается / оспаривается в деле № __]. Отдельный собственник или группа собственников, не обладающих большинством голосов, не вправе требовать расторжения договора, заключённого со всеми собственниками дома.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Невыполнения условий договора не было.</w:t>
      </w:r>
      <w:r>
        <w:rPr>
          <w:rFonts w:ascii="Times New Roman" w:hAnsi="Times New Roman"/>
          <w:b w:val="0"/>
          <w:i w:val="0"/>
          <w:sz w:val="24"/>
        </w:rPr>
        <w:t xml:space="preserve"> Возможность отказа от договора ранее года связана с невыполнением управляющей организацией условий договора. Ответчик выполняет перечень работ и услуг: [акты выполненных работ за [год], отчёт управляющей организации за [год] утверждён / размещён в ГИС ЖКХ; предписаний ГЖИ нет / предписания исполнены]. Единичные жалобы, устранённые в срок, не являются невыполнением условий договора.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Расторжение договора — по правилам гражданского законодательства.</w:t>
      </w:r>
      <w:r>
        <w:rPr>
          <w:rFonts w:ascii="Times New Roman" w:hAnsi="Times New Roman"/>
          <w:b w:val="0"/>
          <w:i w:val="0"/>
          <w:sz w:val="24"/>
        </w:rPr>
        <w:t xml:space="preserve"> Частью 8 статьи 162 ЖК РФ установлено: «Изменение и (или) расторжение договора управления многоквартирным домом осуществляются в порядке, предусмотренном гражданским законодательством.» Пунктом 2 статьи 450 Гражданского кодекса Российской Федерации (далее — ГК РФ) установлено: «По требованию одной из сторон договор может быть изменен или расторгнут по решению суда только:» «при существенном нарушении договора другой стороной» При этом «Существенным признается нарушение договора одной из сторон, которое влечет для другой стороны такой ущерб, что она в значительной степени лишается того, на что была вправе рассчитывать при заключении договора.» Существенного нарушения договора истцы не доказали. Досудебный порядок (пункт 2 статьи 452 ГК РФ: «Требование об изменении или о расторжении договора может быть заявлено стороной в суд только после получения отказа другой стороны на предложение изменить или расторгнуть договор либо неполучения ответа в срок, указанный в предложении или установленный законом либо договором, а при его отсутствии - в тридцатидневный срок.») [не соблюдён: предложение о расторжении ответчику не направлялось].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Дом может управляться только одной управляющей организацией.</w:t>
      </w:r>
      <w:r>
        <w:rPr>
          <w:rFonts w:ascii="Times New Roman" w:hAnsi="Times New Roman"/>
          <w:b w:val="0"/>
          <w:i w:val="0"/>
          <w:sz w:val="24"/>
        </w:rPr>
        <w:t xml:space="preserve"> Частью 9 статьи 161 ЖК РФ установлено: «Многоквартирный дом может управляться только одной управляющей организацией.» Вопрос о новой управляющей организации [не решён / сведения в реестр лицензий не внесены]; расторжение договора без выбора нового способа управления оставит дом без управления в ущерб всем собственникам.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Документация будет передана в установленном порядке.</w:t>
      </w:r>
      <w:r>
        <w:rPr>
          <w:rFonts w:ascii="Times New Roman" w:hAnsi="Times New Roman"/>
          <w:b w:val="0"/>
          <w:i w:val="0"/>
          <w:sz w:val="24"/>
        </w:rPr>
        <w:t xml:space="preserve"> Частью 10 статьи 162 ЖК РФ установлено: «Управляющая организация в течение трех рабочих дней со дня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документы, ключи от помещений, входящих в состав общего имущества собственников помещений в многоквартирном доме, электронные коды доступа к оборудованию, входящему в состав общего имущества собственников помещений в многоквартирном доме, и иные технические средства и оборудование, необходимые для эксплуатации многоквартирного дома и управления им, вновь выбранной управляющей организации, товариществу собственников жилья либо жилищному или жилищно-строительному кооперативу либо иному специализированному потребительскому кооперативу, а в случае непосредственного управления таким домом собственниками помещений в таком доме одному из данных собственников, указанному в решении общего собрания данных собственников о выборе способа управления таким домом, или, если данный собственник не указан, любому собственнику помещения в таком доме.» Обязанность передать документацию возникает после прекращения договора и лицу, принявшему на себя управление; до этого требование о передаче преждевременно.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 истца не подтверждают его доводов.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Доводы истцов о ненадлежащем управлении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161, 162 ЖК РФ, статьями 450, 452 ГК РФ, статьями 12, 56, 149, 222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расторжении договора управления [и обязании передать документацию]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[Если досудебный порядок не соблюдён:] Оставить исковое заявление без рассмотрения (абзац второй статьи 222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Договор управления с приложениями.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Отчёты управляющей организации, акты выполненных работ.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Ответы ГЖИ об отсутствии (исполнении) предписаний.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Расчёт кворума по протоколу, на который ссылаются истцы.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Расторгнуть договор управления может только общее собрание собственников большинством голосов; иски отдельных собственников, как правило, не имеют перспектив.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Покажите отчёты и акты: невыполнение условий договора должно быть систематическим и подтверждённым.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