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земельного участка]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участник общей долевой собственности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участник общей долевой собственности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разделе земельного участка (выделе доли в натуре)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выделе в натуре [__/__] доли в праве общей долевой собственности на земельный участок с кадастровым номером [__] площадью [__] кв. м по адресу: [адрес] и прекращении права общей долевой собственности.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Выдел невозможен: образуемые участки не соответствуют минимальному размеру.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11.9 ЗК РФ установлено: «Предельные (максимальные и минимальные) размеры земельных участков, в отношении которых в соответствии с законодательством о градостроительной деятельности устанавливаются градостроительные регламенты, определяются такими градостроительными регламентами.» Правилами землепользования и застройки [наименование муниципального образования] для вида разрешённого использования [«для индивидуального жилищного строительства» / «ведение садоводства»] минимальный размер участка установлен [__] кв. м. Площадь участка — [__] кв. м; при выделе доли истца ([__/__]) образуются участки [__] и [__] кв. м, то есть [один из них / оба] меньше минимального. Выдел в такой ситуации прямо запрещён законом.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Раздел приведёт к невозможности использования объектов недвижимости и к изломанности границ.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11.9 ЗК РФ: «Не допускается образование земельных участков, если их образование приводит к невозможности разрешенного использования расположенных на таких земельных участках объектов недвижимости.» Пунктом 6: «Образование земельных участков не должно приводить к вклиниванию, вкрапливанию, изломанности границ, чересполосице, невозможности размещения объектов недвижимости и другим препятствующим рациональному использованию и охране земель недостаткам, а также нарушать требования, установленные настоящим Кодексом, другими федеральными законами.» [По варианту истца граница проходит в [__] м от стены жилого дома ответчика, лишая его прохода для обслуживания стены и отмостки / выделяемая часть имеет ширину [__] м и форму «коридора» / к участку ответчика не остаётся доступа с улицы, кроме как через участок истца.]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Участок нельзя разделить отдельно от дома.</w:t>
      </w:r>
      <w:r>
        <w:rPr>
          <w:rFonts w:ascii="Times New Roman" w:hAnsi="Times New Roman"/>
          <w:b w:val="0"/>
          <w:i w:val="0"/>
          <w:sz w:val="24"/>
        </w:rPr>
        <w:t xml:space="preserve"> Подпунктом 5 пункта 1 статьи 1 ЗК РФ закреплён принцип «единство судьбы земельных участков и прочно связанных с ними объектов, согласно которому все прочно связанные с земельными участками объекты следуют судьбе земельных участков, за исключением случаев, установленных федеральными законами» [Жилой дом на участке находится в общей долевой собственности сторон и в натуре не разделён; блоков, пригодных для раздела, нет.] Подпунктом 1 пункта 4 статьи 35 ЗК РФ допускается отчуждение лишь «отчуждение части здания, сооружения, которая не может быть выделена в натуре вместе с частью земельного участка» Выдел участка без одновременного раздела дома создаст ситуацию, когда часть дома одного сособственника окажется на участке другого, что противоречит принципу единства судьбы.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Закон допускает выдел только без несоразмерного ущерба общему имуществу.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252 ГК РФ: «При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имущества.» Абзацем вторым того же пункта: «Если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собственности.» [Раздел потребует переноса [коммуникаций, скважины, септика], которыми пользуются обе стороны, и снизит стоимость каждой части сильнее, чем их доли в общей стоимости.]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истца защищаются определением порядка пользования, а не разделом.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247 ГК РФ: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 Пунктом 2: «Участник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компенсации.» Между сторонами [сложился порядок пользования с [год]: истец пользуется [__] частью / ответчик готов заключить соглашение о порядке пользования по схеме от «[дата]»]. Определение порядка пользования полностью обеспечивает интересы истца и не нарушает требований к образованию участков.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[Альтернативно] Вариант истца не соответствует долям и сложившемуся пользованию.</w:t>
      </w:r>
      <w:r>
        <w:rPr>
          <w:rFonts w:ascii="Times New Roman" w:hAnsi="Times New Roman"/>
          <w:b w:val="0"/>
          <w:i w:val="0"/>
          <w:sz w:val="24"/>
        </w:rPr>
        <w:t xml:space="preserve"> [По варианту истца ему отходит [лучшая (фасадная) часть с въездом, плодовыми деревьями, баней ответчика], а ответчику — [__].] Пунктом 4 статьи 252 ГК РФ: «Несоразмерность имущества, выделяемого в натуре участнику долевой собственности на основании настоящей статьи, его доле в праве собственности устраняется выплатой соответствующей денежной суммы или иной компенсацией.» Ответчик настаивает на варианте [№ __ / ответчика], соответствующем сложившемуся порядку пользования, либо на выплате компенсации стоимости улучшений, остающихся у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Образование участков по суду возможно лишь при соблюдении всех требований к ним.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11.5 ЗК РФ: «Выдел земельного участка осуществляется в случае выдела доли или долей из земельного участка, находящегося в долевой собственности. При выделе земельного участка образуются один или несколько земельных участков. При этом земельный участок, из которого осуществлен выдел, сохраняется в измененных границах (измененный земельный участок).» Выдел — способ образования участков, и он подчиняется статье 11.9 ЗК РФ так же, как и раздел по соглашению; решение суда не может легализовать участок меньше минимального размера.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Ходатайство ответчика по экспертизе.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Частью 2 той же статьи: «Каждая из сторон и другие лица, участвующие в деле, вправе представить суду вопросы, подлежащие разрешению при проведении экспертизы. Окончательный круг вопросов, по которым требуется заключение эксперта, определяется судом. Отклонение предложенных вопросов суд обязан мотивировать.» Ответчик просит [поставить перед экспертом также вопросы: [__]] / поручить экспертизу [наименование организации, эксперт с допуском кадастрового инженера]; ответчик возражает против кандидатуры, предложенной истцом, поскольку [__]. Заключение кадастрового инженера, подготовленное по заказу истца без участия ответчика и без выезда на местность с поверенным оборудованием, судебной экспертизой не является и оценивается наравне с другими доказательствами. Вопросы эксперту от ответчика: возможен ли выдел доли истца в натуре с соблюдением предельных минимальных размеров, требований о доступе к каждому участку и о недопущении изломанности границ; возможен ли раздел без раздела жилого дома и коммуникаций; каков вариант порядка пользования участком, соответствующий долям и сложившемуся пользованию; какова рыночная стоимость доли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Бремя доказывания.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Возможность выдела без нарушения требований закона и без несоразмерного ущерба обязан доказать истец.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247, 252 ГК РФ, статьями 1, 11.5, 11.9, 35 ЗК РФ, статьями 12, 56, 79,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выделе доли в натуре и прекращении права общей долевой собственности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[Альтернативно:] Определить порядок пользования земельным участком с кадастровым номером [__] по варианту [ответчика / № __ заключения эксперта].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[Альтернативно:] Выделить доли по варианту ответчика [координаты] со взысканием с истца компенсации несоразмерности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Поставить перед экспертизой вопросы ответчика, указанные в отзыве.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Выписка из ЕГРН на участок и жилой 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правил землепользования и застройки о предельных размерах участков для вида разрешённого использования.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Схема сложившегося порядка пользования и предлагаемого ответчиком варианта; фотографии.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коммуникациях, которыми пользуются обе стороны.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Первым делом сравните площадь образуемых участков с минимальным размером по ПЗЗ: если меньше — выдел невозможен (п. 1 ст. 11.9 ЗК РФ), и это главный довод.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на участке один неделимый дом в долевой собственности, суды не допускают раздела участка без раздела дома.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Предложите альтернативу — определение порядка пользования участком (ст. 247 ГК РФ): суд охотнее выбирает этот вариант.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Споры о правах на земельные участки и их границах рассматривает районный (городской) суд по месту нахождения участка (ч. 1 ст. 30 ГПК РФ); если иск подан по иным правилам, заявите ходатайство о передаче дела по подсудности.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