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покупатель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поставщик</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взыскании убытков в виде разницы в цене по замещающей сделке</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исковому заявлению [наименование истца] к [наименование ответчика] о взыскании убытков в размере [сумма] рублей, составляющих разницу между ценой товара по договору поставки от «[дата]» № [__] и ценой, по которой истец приобрёл аналогичный товар у [наименование третьего лица] [и иных убытков в размере [сумма] рублей]. Определение о принятии искового заявления к производству и копию иска ответчик получил «[дата]». Ответчик исковые требования не признаёт [в полном объёме / в части: указать] по основаниям, изложенным ниже. Отзыв представляется по статье 131 Арбитражного процессуального кодекса Российской Федерации (далее — АПК РФ), пунктом 3 части 5 которой в отзыве требуется указать «возражения относительно каждого довода, касающегося существа заявленных требований, со ссылкой на законы и иные нормативные правовые акты, а также на доказательства, обосновывающие возражения».</w:t>
      </w:r>
    </w:p>
    <w:p>
      <w:pPr>
        <w:spacing w:after="120" w:line="276" w:lineRule="auto"/>
        <w:ind w:firstLine="709"/>
        <w:jc w:val="both"/>
      </w:pPr>
      <w:r>
        <w:rPr>
          <w:rFonts w:ascii="Times New Roman" w:hAnsi="Times New Roman"/>
          <w:b/>
          <w:i w:val="0"/>
          <w:sz w:val="24"/>
        </w:rPr>
        <w:t>Бремя доказывания лежит на истце.</w:t>
      </w:r>
      <w:r>
        <w:rPr>
          <w:rFonts w:ascii="Times New Roman" w:hAnsi="Times New Roman"/>
          <w:b w:val="0"/>
          <w:i w:val="0"/>
          <w:sz w:val="24"/>
        </w:rPr>
        <w:t xml:space="preserve"> Согласно части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Ответчик оспаривает все обстоятельства, на которые ссылается истец, поскольку в силу части 3.1 статьи 70 АПК РФ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Замещающая сделка совершена до прекращения договора.</w:t>
      </w:r>
      <w:r>
        <w:rPr>
          <w:rFonts w:ascii="Times New Roman" w:hAnsi="Times New Roman"/>
          <w:b w:val="0"/>
          <w:i w:val="0"/>
          <w:sz w:val="24"/>
        </w:rPr>
        <w:t xml:space="preserve"> Пунктом 1 статьи 524 ГК РФ установлено: «Если в разумный срок после расторжения договора вследствие нарушения обязательства продавцом покупатель купил у другого лица по более высокой, но разумной цене товар взамен предусмотренного договором, покупатель может предъявить продавцу требование о возмещении убытков в виде разницы между установленной в договоре ценой и ценой по совершенной взамен сделке.» Норма связывает право на разницу в цене с расторжением договора вследствие нарушения продавца. Истец же приобрёл товар у третьего лица «[дата]», а уведомление об отказе от договора направил лишь «[дата]» [или не направлял вовсе]. Пока договор действовал, закупка у другого лица была коммерческим решением истца, а не замещением. Согласно пункту 1 статьи 450.1 ГК РФ «Предоставленное настоящим Кодексом, другими законами, иными правовыми актами или договором право на односторонний отказ от договора (исполнения договора) (статья 310)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r>
    </w:p>
    <w:p>
      <w:pPr>
        <w:spacing w:after="120" w:line="276" w:lineRule="auto"/>
        <w:ind w:firstLine="709"/>
        <w:jc w:val="both"/>
      </w:pPr>
      <w:r>
        <w:rPr>
          <w:rFonts w:ascii="Times New Roman" w:hAnsi="Times New Roman"/>
          <w:b/>
          <w:i w:val="0"/>
          <w:sz w:val="24"/>
        </w:rPr>
        <w:t>Нарушение не было существенным, отказ от договора неправомерен.</w:t>
      </w:r>
      <w:r>
        <w:rPr>
          <w:rFonts w:ascii="Times New Roman" w:hAnsi="Times New Roman"/>
          <w:b w:val="0"/>
          <w:i w:val="0"/>
          <w:sz w:val="24"/>
        </w:rPr>
        <w:t xml:space="preserve"> Пунктом 2 статьи 523 ГК РФ нарушение договора поставщиком предполагается существенным в случае: «неоднократного нарушения сроков поставки товаров.» Просрочка была однократной и составила [__] дней, недопоставка восполнена в следующем периоде в соответствии с пунктом 1 статьи 511 ГК РФ («Поставщик, допустивший недопоставку товаров в отдельном периоде поставки, обязан восполнить недопоставленное количество товаров в следующем периоде (периодах) в пределах срока действия договора поставки, если иное не предусмотрено договором.»).</w:t>
      </w:r>
    </w:p>
    <w:p>
      <w:pPr>
        <w:spacing w:after="120" w:line="276" w:lineRule="auto"/>
        <w:ind w:firstLine="709"/>
        <w:jc w:val="both"/>
      </w:pPr>
      <w:r>
        <w:rPr>
          <w:rFonts w:ascii="Times New Roman" w:hAnsi="Times New Roman"/>
          <w:b/>
          <w:i w:val="0"/>
          <w:sz w:val="24"/>
        </w:rPr>
        <w:t>Цена замещающей сделки не является разумной.</w:t>
      </w:r>
      <w:r>
        <w:rPr>
          <w:rFonts w:ascii="Times New Roman" w:hAnsi="Times New Roman"/>
          <w:b w:val="0"/>
          <w:i w:val="0"/>
          <w:sz w:val="24"/>
        </w:rPr>
        <w:t xml:space="preserve"> Истец приобрёл товар [иной марки, более высокого класса, у аффилированного лица, в срочном порядке с наценкой] по цене [сумма] рублей за единицу, тогда как рыночная цена аналогичного товара в тот период составляла [сумма] рублей [биржевые котировки, прайс-листы, ответы поставщиков]. Возмещению подлежит, если вообще подлежит, лишь разница с разумной ценой. Сделка совершена [через [__] месяцев] — не «в разумный срок» после расторжения.</w:t>
      </w:r>
    </w:p>
    <w:p>
      <w:pPr>
        <w:spacing w:after="120" w:line="276" w:lineRule="auto"/>
        <w:ind w:firstLine="709"/>
        <w:jc w:val="both"/>
      </w:pPr>
      <w:r>
        <w:rPr>
          <w:rFonts w:ascii="Times New Roman" w:hAnsi="Times New Roman"/>
          <w:b/>
          <w:i w:val="0"/>
          <w:sz w:val="24"/>
        </w:rPr>
        <w:t>Истец не принял мер к уменьшению убытков.</w:t>
      </w:r>
      <w:r>
        <w:rPr>
          <w:rFonts w:ascii="Times New Roman" w:hAnsi="Times New Roman"/>
          <w:b w:val="0"/>
          <w:i w:val="0"/>
          <w:sz w:val="24"/>
        </w:rPr>
        <w:t xml:space="preserve"> Пунктом 1 статьи 404 ГК РФ установлено: «Если неисполнение или ненадлежащее исполнение обязательства произошло по вине обеих сторон, суд соответственно уменьшает размер ответственности должника. Суд также вправе уменьшить размер ответственности должника, если кредитор умышленно или по неосторожности содействовал увеличению размера убытков, причиненных неисполнением или ненадлежащим исполнением, либо не принял разумных мер к их уменьшению.» Поставщик письмом от «[дата]» предлагал [поставить товар с отсрочкой [__] дней / заменить аналогом по прежней цене], однако истец отказался, предпочтя более дорогую закупку.</w:t>
      </w:r>
    </w:p>
    <w:p>
      <w:pPr>
        <w:spacing w:after="120" w:line="276" w:lineRule="auto"/>
        <w:ind w:firstLine="709"/>
        <w:jc w:val="both"/>
      </w:pPr>
      <w:r>
        <w:rPr>
          <w:rFonts w:ascii="Times New Roman" w:hAnsi="Times New Roman"/>
          <w:b/>
          <w:i w:val="0"/>
          <w:sz w:val="24"/>
        </w:rPr>
        <w:t>Иные убытки не связаны с нарушением поставщика.</w:t>
      </w:r>
      <w:r>
        <w:rPr>
          <w:rFonts w:ascii="Times New Roman" w:hAnsi="Times New Roman"/>
          <w:b w:val="0"/>
          <w:i w:val="0"/>
          <w:sz w:val="24"/>
        </w:rPr>
        <w:t xml:space="preserve"> Пунктом 2 статьи 393 ГК РФ предусмотрено: «Убытки определяются в соответствии с правилами, предусмотренными статьей 15 настоящего Кодекса.» Расходы на [простой, штрафы перед контрагентами истца] возникли [из-за собственных договорных обязательств истца, о которых поставщик не знал], причинная связь не доказана. Согласно части 1 статьи 65 АПК РФ именно истец должен доказать состав убытков.</w:t>
      </w:r>
    </w:p>
    <w:p>
      <w:pPr>
        <w:spacing w:after="120" w:line="276" w:lineRule="auto"/>
        <w:jc w:val="center"/>
      </w:pPr>
      <w:r>
        <w:rPr>
          <w:rFonts w:ascii="Times New Roman" w:hAnsi="Times New Roman"/>
          <w:b/>
          <w:i w:val="0"/>
          <w:sz w:val="24"/>
        </w:rPr>
        <w:t>III. Процессуальные возражения</w:t>
      </w:r>
    </w:p>
    <w:p>
      <w:pPr>
        <w:spacing w:after="120" w:line="276" w:lineRule="auto"/>
        <w:ind w:firstLine="709"/>
        <w:jc w:val="both"/>
      </w:pPr>
      <w:r>
        <w:rPr>
          <w:rFonts w:ascii="Times New Roman" w:hAnsi="Times New Roman"/>
          <w:b/>
          <w:i w:val="0"/>
          <w:sz w:val="24"/>
        </w:rPr>
        <w:t>[Если претензия не направлялась или иск подан раньше срока:] Претензионный порядок не соблюдён.</w:t>
      </w:r>
      <w:r>
        <w:rPr>
          <w:rFonts w:ascii="Times New Roman" w:hAnsi="Times New Roman"/>
          <w:b w:val="0"/>
          <w:i w:val="0"/>
          <w:sz w:val="24"/>
        </w:rPr>
        <w:t xml:space="preserve"> Частью 5 статьи 4 АПК РФ установлено: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Истец [претензию не направлял / направил её не по адресу из ЕГРЮЛ или договора / обратился в суд до истечения тридцати дней (иного срока по договору) / в претензии заявил иные требования, чем в иске]. В силу пункта 2 части 1 статьи 148 АПК РФ арбитражный суд оставляет исковое заявление без рассмотрения, если «истцом не соблюден претензионный или иной досудебный порядок урегулирования спора с ответчиком, за исключением случаев, если его соблюдение не предусмотрено федеральным законом» Ответчик ходатайствует об оставлении иска без рассмотрения. [Если претензионный порядок соблюдён — удалите этот абзац.]</w:t>
      </w:r>
    </w:p>
    <w:p>
      <w:pPr>
        <w:spacing w:after="120" w:line="276" w:lineRule="auto"/>
        <w:ind w:firstLine="709"/>
        <w:jc w:val="both"/>
      </w:pPr>
      <w:r>
        <w:rPr>
          <w:rFonts w:ascii="Times New Roman" w:hAnsi="Times New Roman"/>
          <w:b/>
          <w:i w:val="0"/>
          <w:sz w:val="24"/>
        </w:rPr>
        <w:t>Ответчик заявляет о пропуске срока исковой давности.</w:t>
      </w:r>
      <w:r>
        <w:rPr>
          <w:rFonts w:ascii="Times New Roman" w:hAnsi="Times New Roman"/>
          <w:b w:val="0"/>
          <w:i w:val="0"/>
          <w:sz w:val="24"/>
        </w:rPr>
        <w:t xml:space="preserve"> Пунктом 1 статьи 196 Гражданского кодекса Российской Федерации (далее — ГК РФ) установлено: «Общий срок исковой давности составляет три года со дня, определяемого в соответствии со статьей 200 настоящего Кодекса.» Согласно пункту 1 статьи 200 ГК РФ «Если законом не установлено иное, течение срока исковой давности начинается со дня, когда лицо узнало или должно было узнать о нарушении своего права и о том, кто является надлежащим ответчиком по иску о защите этого права.» Срок начал течь со дня, когда истец узнал о недопоставке, — «[дата]» и даже с учётом приостановления на время претензионного порядка истёк «[дата]», а иск подан «[дата]». Пунктом 2 статьи 199 ГК РФ предусмотрено: «Исковая давность применяется судом только по заявлению стороны в споре, сделанному до вынесения судом решения.» «Истечение срока исковой давности, о применении которой заявлено стороной в споре, является основанием к вынесению судом решения об отказе в иске.» [Укажите, по каким платежам (периодам) давность пропущена; если не пропущена — удалите абзац.]</w:t>
      </w:r>
    </w:p>
    <w:p>
      <w:pPr>
        <w:spacing w:after="120" w:line="276" w:lineRule="auto"/>
        <w:jc w:val="center"/>
      </w:pPr>
      <w:r>
        <w:rPr>
          <w:rFonts w:ascii="Times New Roman" w:hAnsi="Times New Roman"/>
          <w:b/>
          <w:i w:val="0"/>
          <w:sz w:val="24"/>
        </w:rPr>
        <w:t>Примирение сторон</w:t>
      </w:r>
    </w:p>
    <w:p>
      <w:pPr>
        <w:spacing w:after="120" w:line="276" w:lineRule="auto"/>
        <w:ind w:firstLine="709"/>
        <w:jc w:val="both"/>
      </w:pPr>
      <w:r>
        <w:rPr>
          <w:rFonts w:ascii="Times New Roman" w:hAnsi="Times New Roman"/>
          <w:b w:val="0"/>
          <w:i w:val="0"/>
          <w:sz w:val="24"/>
        </w:rPr>
        <w:t>Пунктами 3.1 и 3.2 части 5 статьи 131 АПК РФ в отзыве указываются «3.1) сведения о предпринятых ответчиком действиях, направленных на примирение, если такие действия предпринимались» а также «3.2) мнение ответчика о возможности примирения сторон» Ответчик [направлял истцу предложение об урегулировании спора от «[дата]» / предлагал рассрочку погашения — письмо от «[дата]» № [__]]. Ответчик [готов / не готов] к заключению мирового соглашения [на условиях: указать] и [не возражает / возражает] против проведения переговоров или процедуры медиации.</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Согласно части 2 статьи 110 АПК РФ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Заявленные истцом расходы на представителя в сумме [сумма] рублей [чрезмерны: дело типовое, объём документов небольшой / не подтверждены актом и платёжными документами]. Расходы ответчика на представителя — [сумма] рублей (договор от «[дата]» № [__]) — подлежат взысканию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393, 404, 450.1, 511, 523, 524 ГК РФ, статьями 65, 70, 71, 131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[наименование истца] в удовлетворении исковых требований о взыскании убытков к [наименование ответчика] в полном объёме.</w:t>
      </w:r>
    </w:p>
    <w:p>
      <w:pPr>
        <w:spacing w:after="120" w:line="276" w:lineRule="auto"/>
        <w:ind w:firstLine="709"/>
        <w:jc w:val="both"/>
      </w:pPr>
      <w:r>
        <w:rPr>
          <w:rFonts w:ascii="Times New Roman" w:hAnsi="Times New Roman"/>
          <w:b w:val="0"/>
          <w:i w:val="0"/>
          <w:sz w:val="24"/>
        </w:rPr>
        <w:t>2. [В случае удовлетворения иска в какой-либо части] определить размер убытков исходя из рыночной цены товара на дату расторжения договора — не более [сумма] рублей.</w:t>
      </w:r>
    </w:p>
    <w:p>
      <w:pPr>
        <w:spacing w:after="120" w:line="276" w:lineRule="auto"/>
        <w:ind w:firstLine="709"/>
        <w:jc w:val="both"/>
      </w:pPr>
      <w:r>
        <w:rPr>
          <w:rFonts w:ascii="Times New Roman" w:hAnsi="Times New Roman"/>
          <w:b w:val="0"/>
          <w:i w:val="0"/>
          <w:sz w:val="24"/>
        </w:rPr>
        <w:t>3. Взыскать с [наименование истца] в пользу [наименование ответчика]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истцу и другим лицам, участвующим в деле (почтовая квитанция и уведомление о вручении / подтверждение отправки через систему «Мой арбитр» или по электронной почте).</w:t>
      </w:r>
    </w:p>
    <w:p>
      <w:pPr>
        <w:spacing w:after="40" w:line="276" w:lineRule="auto"/>
        <w:jc w:val="left"/>
      </w:pPr>
      <w:r>
        <w:rPr>
          <w:rFonts w:ascii="Times New Roman" w:hAnsi="Times New Roman"/>
          <w:b w:val="0"/>
          <w:i w:val="0"/>
          <w:sz w:val="24"/>
        </w:rPr>
        <w:t>2. Сведения о рыночных ценах на аналогичный товар в спорный период (котировки, прайс-листы, ответы поставщиков).</w:t>
      </w:r>
    </w:p>
    <w:p>
      <w:pPr>
        <w:spacing w:after="40" w:line="276" w:lineRule="auto"/>
        <w:jc w:val="left"/>
      </w:pPr>
      <w:r>
        <w:rPr>
          <w:rFonts w:ascii="Times New Roman" w:hAnsi="Times New Roman"/>
          <w:b w:val="0"/>
          <w:i w:val="0"/>
          <w:sz w:val="24"/>
        </w:rPr>
        <w:t>3. Переписка с предложением поставить товар позднее или заменить аналогом.</w:t>
      </w:r>
    </w:p>
    <w:p>
      <w:pPr>
        <w:spacing w:after="40" w:line="276" w:lineRule="auto"/>
        <w:jc w:val="left"/>
      </w:pPr>
      <w:r>
        <w:rPr>
          <w:rFonts w:ascii="Times New Roman" w:hAnsi="Times New Roman"/>
          <w:b w:val="0"/>
          <w:i w:val="0"/>
          <w:sz w:val="24"/>
        </w:rPr>
        <w:t>4. Документы о восполнении недопоставки в следующем периоде.</w:t>
      </w:r>
    </w:p>
    <w:p>
      <w:pPr>
        <w:spacing w:after="40" w:line="276" w:lineRule="auto"/>
        <w:jc w:val="left"/>
      </w:pPr>
      <w:r>
        <w:rPr>
          <w:rFonts w:ascii="Times New Roman" w:hAnsi="Times New Roman"/>
          <w:b w:val="0"/>
          <w:i w:val="0"/>
          <w:sz w:val="24"/>
        </w:rPr>
        <w:t>5. Документы о расходах ответчика на представителя (договор, акт оказанных услуг, платёжное поручение) [если заявлены].</w:t>
      </w:r>
    </w:p>
    <w:p>
      <w:pPr>
        <w:spacing w:after="40" w:line="276" w:lineRule="auto"/>
        <w:jc w:val="left"/>
      </w:pPr>
      <w:r>
        <w:rPr>
          <w:rFonts w:ascii="Times New Roman" w:hAnsi="Times New Roman"/>
          <w:b w:val="0"/>
          <w:i w:val="0"/>
          <w:sz w:val="24"/>
        </w:rPr>
        <w:t>6. Документ о полномочиях лица, подписавшего отзыв: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0" w:line="276" w:lineRule="auto" w:before="360"/>
        <w:jc w:val="left"/>
      </w:pPr>
      <w:r>
        <w:rPr>
          <w:rFonts w:ascii="Times New Roman" w:hAnsi="Times New Roman"/>
          <w:b w:val="0"/>
          <w:i w:val="0"/>
          <w:sz w:val="24"/>
        </w:rPr>
        <w:t>«___» __________ 20__ г.</w:t>
        <w:tab/>
        <w:tab/>
        <w:tab/>
        <w:tab/>
        <w:t>__________________ / [Ф. И. О. руководителя или представителя ответчика]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По ст. 524 ГК РФ ключевые вопросы — была ли сделка совершена после расторжения, в разумный срок и по разумной цене. Подготовьте данные о рыночной цене: без них суд примет цену истца.</w:t>
      </w:r>
    </w:p>
    <w:p>
      <w:pPr>
        <w:spacing w:after="40" w:line="276" w:lineRule="auto"/>
        <w:jc w:val="both"/>
      </w:pPr>
      <w:r>
        <w:rPr>
          <w:rFonts w:ascii="Times New Roman" w:hAnsi="Times New Roman"/>
          <w:b w:val="0"/>
          <w:i/>
          <w:sz w:val="24"/>
        </w:rPr>
        <w:t>— Отзыв направляют в суд и всем лицам, участвующим в деле, в срок из определения суда (ч. 1, 3 ст. 131 АПК РФ), удобнее всего — через «Мой арбитр». В упрощённом производстве опоздавший отзыв суд возвращает (ч. 4 ст. 228 АПК РФ).</w:t>
      </w:r>
    </w:p>
    <w:p>
      <w:pPr>
        <w:spacing w:after="40" w:line="276" w:lineRule="auto"/>
        <w:jc w:val="both"/>
      </w:pPr>
      <w:r>
        <w:rPr>
          <w:rFonts w:ascii="Times New Roman" w:hAnsi="Times New Roman"/>
          <w:b w:val="0"/>
          <w:i/>
          <w:sz w:val="24"/>
        </w:rPr>
        <w:t>— Не оспоренные прямо обстоятельства считаются признанными (ч. 3.1 ст. 70 АПК РФ), поэтому возражайте по каждому доводу истца.</w:t>
      </w:r>
    </w:p>
    <w:p>
      <w:pPr>
        <w:spacing w:after="40" w:line="276" w:lineRule="auto"/>
        <w:jc w:val="both"/>
      </w:pPr>
      <w:r>
        <w:rPr>
          <w:rFonts w:ascii="Times New Roman" w:hAnsi="Times New Roman"/>
          <w:b w:val="0"/>
          <w:i/>
          <w:sz w:val="24"/>
        </w:rPr>
        <w:t>— О пропуске исковой давности заявляйте в первой инстанции до решения (п. 2 ст. 199 ГК РФ).</w:t>
      </w:r>
    </w:p>
    <w:p>
      <w:pPr>
        <w:spacing w:after="40" w:line="276" w:lineRule="auto"/>
        <w:jc w:val="both"/>
      </w:pPr>
      <w:r>
        <w:rPr>
          <w:rFonts w:ascii="Times New Roman" w:hAnsi="Times New Roman"/>
          <w:b w:val="0"/>
          <w:i/>
          <w:sz w:val="24"/>
        </w:rPr>
        <w:t>— Шаблон содержит максимальный набор доводов: оставьте только те, что подтверждаются вашими документами.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