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соразмерном уменьшении покупной цены товара, неустойке, штрафе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соразмерном уменьшении покупной цены [товара] на [сумма] рублей в связи с недостатком, взыскании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Недостаток был оговорён продавцом при продаже.</w:t>
      </w:r>
      <w:r>
        <w:rPr>
          <w:rFonts w:ascii="Times New Roman" w:hAnsi="Times New Roman"/>
          <w:b w:val="0"/>
          <w:i w:val="0"/>
          <w:sz w:val="24"/>
        </w:rPr>
        <w:t xml:space="preserve"> Абзацем первым пункта 1 статьи 18 Закона о защите прав потребителей права покупателя возникают в случае обнаружения в товаре недостатков, «Потребитель в случае обнаружения в товаре недостатков, если они не были оговорены продавцом, по своему выбору вправе:» [Товар продан как уценённый / выставочный образец; недостаток [царапина на корпусе, отсутствие упаковки] указан в товарном чеке и ярлыке, цена снижена на [__] %. Покупатель согласился с этим, подписав акт осмотра.] Пунктом 1 статьи 10 Закона: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spacing w:after="120" w:line="276" w:lineRule="auto"/>
        <w:ind w:firstLine="709"/>
        <w:jc w:val="both"/>
      </w:pPr>
      <w:r>
        <w:rPr>
          <w:rFonts w:ascii="Times New Roman" w:hAnsi="Times New Roman"/>
          <w:b/>
          <w:i w:val="0"/>
          <w:sz w:val="24"/>
        </w:rPr>
        <w:t>Размер уменьшения цены не соразмерен недостатку.</w:t>
      </w:r>
      <w:r>
        <w:rPr>
          <w:rFonts w:ascii="Times New Roman" w:hAnsi="Times New Roman"/>
          <w:b w:val="0"/>
          <w:i w:val="0"/>
          <w:sz w:val="24"/>
        </w:rPr>
        <w:t xml:space="preserve"> Абзацем четвёртым пункта 1 статьи 18 Закона потребитель вправе потребовать «потребовать соразмерного уменьшения покупной цены» Соразмерность определяется стоимостью устранения недостатка или снижением потребительской ценности товара. Заявленная сумма [сумма] рублей ([__] % цены) многократно превышает стоимость устранения недостатка ([сумма] рублей по заключению сервисного центра) и не подтверждена расчётом.</w:t>
      </w:r>
    </w:p>
    <w:p>
      <w:pPr>
        <w:spacing w:after="120" w:line="276" w:lineRule="auto"/>
        <w:ind w:firstLine="709"/>
        <w:jc w:val="both"/>
      </w:pPr>
      <w:r>
        <w:rPr>
          <w:rFonts w:ascii="Times New Roman" w:hAnsi="Times New Roman"/>
          <w:b/>
          <w:i w:val="0"/>
          <w:sz w:val="24"/>
        </w:rPr>
        <w:t>Недостаток возник после передачи.</w:t>
      </w:r>
      <w:r>
        <w:rPr>
          <w:rFonts w:ascii="Times New Roman" w:hAnsi="Times New Roman"/>
          <w:b w:val="0"/>
          <w:i w:val="0"/>
          <w:sz w:val="24"/>
        </w:rPr>
        <w:t xml:space="preserve"> Абзацем вторым пункта 6 статьи 18 Закона о защите прав потребителей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Проверка качества (экспертиза) от «[дата]» установила, что недостаток [возник вследствие нарушения правил эксплуатации: механическое повреждение, попадание жидкости, использование неоригинального зарядного устройства, самостоятельный ремонт]. Пунктом 5 статьи 18 Закона: «Если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spacing w:after="120" w:line="276" w:lineRule="auto"/>
        <w:ind w:firstLine="709"/>
        <w:jc w:val="both"/>
      </w:pPr>
      <w:r>
        <w:rPr>
          <w:rFonts w:ascii="Times New Roman" w:hAnsi="Times New Roman"/>
          <w:b/>
          <w:i w:val="0"/>
          <w:sz w:val="24"/>
        </w:rPr>
        <w:t>Срок удовлетворения требования не нарушен.</w:t>
      </w:r>
      <w:r>
        <w:rPr>
          <w:rFonts w:ascii="Times New Roman" w:hAnsi="Times New Roman"/>
          <w:b w:val="0"/>
          <w:i w:val="0"/>
          <w:sz w:val="24"/>
        </w:rPr>
        <w:t xml:space="preserve"> Статьёй 22 Закона: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Ответчик ответил на претензию «[дата]», предложив [проверку качества / уменьшение цены на [сумма] рублей], от чего истец отказался. Просрочки продавца нет.</w:t>
      </w:r>
    </w:p>
    <w:p>
      <w:pPr>
        <w:spacing w:after="120" w:line="276" w:lineRule="auto"/>
        <w:ind w:firstLine="709"/>
        <w:jc w:val="both"/>
      </w:pPr>
      <w:r>
        <w:rPr>
          <w:rFonts w:ascii="Times New Roman" w:hAnsi="Times New Roman"/>
          <w:b/>
          <w:i w:val="0"/>
          <w:sz w:val="24"/>
        </w:rPr>
        <w:t>Неустойка не может превышать цену товара и подлежит снижению.</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pPr>
        <w:spacing w:after="120" w:line="276" w:lineRule="auto"/>
        <w:ind w:firstLine="709"/>
        <w:jc w:val="both"/>
      </w:pPr>
      <w:r>
        <w:rPr>
          <w:rFonts w:ascii="Times New Roman" w:hAnsi="Times New Roman"/>
          <w:b/>
          <w:i w:val="0"/>
          <w:sz w:val="24"/>
        </w:rPr>
        <w:t>Ответчик ходатайствует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устранения и величина снижения стоимости товара.</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18, 22, 23 Закона о защите прав потребителей, статьёй 333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уменьшении покупной цены, взыскании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Уменьшить покупную цену на сумму стоимости устранения недостатка [сумма] рублей; уменьшить неустойку, штраф и компенсацию морального вреда.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Товарный чек / договор с отметкой об уценке и оговорённых недостатках, акт осмотра.</w:t>
      </w:r>
    </w:p>
    <w:p>
      <w:pPr>
        <w:spacing w:after="40" w:line="276" w:lineRule="auto"/>
        <w:jc w:val="left"/>
      </w:pPr>
      <w:r>
        <w:rPr>
          <w:rFonts w:ascii="Times New Roman" w:hAnsi="Times New Roman"/>
          <w:b w:val="0"/>
          <w:i w:val="0"/>
          <w:sz w:val="24"/>
        </w:rPr>
        <w:t>3. Ответ на претензию и доказательства его направления.</w:t>
      </w:r>
    </w:p>
    <w:p>
      <w:pPr>
        <w:spacing w:after="40" w:line="276" w:lineRule="auto"/>
        <w:jc w:val="left"/>
      </w:pPr>
      <w:r>
        <w:rPr>
          <w:rFonts w:ascii="Times New Roman" w:hAnsi="Times New Roman"/>
          <w:b w:val="0"/>
          <w:i w:val="0"/>
          <w:sz w:val="24"/>
        </w:rPr>
        <w:t>4. Заключение сервисного центра о стоимости устранения недостатка.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недостаток оговорён при продаже (уценённый товар, выставочный образец), права по ст. 18 Закона в отношении этого недостатка не возникают.</w:t>
      </w:r>
    </w:p>
    <w:p>
      <w:pPr>
        <w:spacing w:after="40" w:line="276" w:lineRule="auto"/>
        <w:jc w:val="both"/>
      </w:pPr>
      <w:r>
        <w:rPr>
          <w:rFonts w:ascii="Times New Roman" w:hAnsi="Times New Roman"/>
          <w:b w:val="0"/>
          <w:i/>
          <w:sz w:val="24"/>
        </w:rPr>
        <w:t>— Соразмерность уменьшения цены доказывается расчётом: стоимость устранения или снижение потребительской ценности.</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