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восстановлении на работе, взыскании среднего заработка за время вынужденного прогула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незаконным увольнения по [подпункту «а» пункта 6 / пункту 5] части первой статьи 81 ТК РФ (приказ от «[дата]» № [номер]), восстановлении на работе, взыскании среднего заработка за время вынужденного прогула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Основание увольнения имелось.</w:t>
      </w:r>
      <w:r>
        <w:rPr>
          <w:rFonts w:ascii="Times New Roman" w:hAnsi="Times New Roman"/>
          <w:b w:val="0"/>
          <w:i w:val="0"/>
          <w:sz w:val="24"/>
        </w:rPr>
        <w:t xml:space="preserve"> Пунктом 6 части первой статьи 81 ТК РФ трудовой договор может быть расторгнут в случае «однократного грубого нарушения работником трудовых обязанностей:»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«[дата]» истец отсутствовал на рабочем месте [весь рабочий день / более четырёх часов подряд] без уважительных причин, что подтверждается [актами об отсутствии, табелем, данными СКУД, показаниями руководителя]. [Для пункта 5: истец ранее привлекался к дисциплинарной ответственности приказом от «[дата]», взыскание не снято, и вновь нарушил трудовые обязанности «[дата]» — «неоднократного неисполнения работником без уважительных причин трудовых обязанностей, если он имеет дисциплинарное взыскание»]</w:t>
      </w:r>
    </w:p>
    <w:p>
      <w:pPr>
        <w:spacing w:after="120" w:line="276" w:lineRule="auto"/>
        <w:ind w:firstLine="709"/>
        <w:jc w:val="both"/>
      </w:pPr>
      <w:r>
        <w:rPr>
          <w:rFonts w:ascii="Times New Roman" w:hAnsi="Times New Roman"/>
          <w:b/>
          <w:i w:val="0"/>
          <w:sz w:val="24"/>
        </w:rPr>
        <w:t>Причины отсутствия неуважительны.</w:t>
      </w:r>
      <w:r>
        <w:rPr>
          <w:rFonts w:ascii="Times New Roman" w:hAnsi="Times New Roman"/>
          <w:b w:val="0"/>
          <w:i w:val="0"/>
          <w:sz w:val="24"/>
        </w:rPr>
        <w:t xml:space="preserve"> Истец ссылается на [плохое самочувствие / семейные обстоятельства / договорённость с руководителем]. Листок нетрудоспособности за этот день не открывался; о причинах отсутствия истец работодателя не уведомлял; разрешения на отсутствие (заявления о предоставлении отгула с резолюцией) нет.</w:t>
      </w:r>
    </w:p>
    <w:p>
      <w:pPr>
        <w:spacing w:after="120" w:line="276" w:lineRule="auto"/>
        <w:ind w:firstLine="709"/>
        <w:jc w:val="both"/>
      </w:pPr>
      <w:r>
        <w:rPr>
          <w:rFonts w:ascii="Times New Roman" w:hAnsi="Times New Roman"/>
          <w:b/>
          <w:i w:val="0"/>
          <w:sz w:val="24"/>
        </w:rPr>
        <w:t>Порядок увольнения соблюдён.</w:t>
      </w:r>
      <w:r>
        <w:rPr>
          <w:rFonts w:ascii="Times New Roman" w:hAnsi="Times New Roman"/>
          <w:b w:val="0"/>
          <w:i w:val="0"/>
          <w:sz w:val="24"/>
        </w:rPr>
        <w:t xml:space="preserve"> Статьёй 193 ТК РФ установлено: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 Объяснение истребовано «[дата]» [по месту жительства — почтовое уведомление], по истечении двух рабочих дней составлен акт. Увольнение произведено не позднее месяца со дня обнаружения проступка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С приказом истец ознакомлен «[дата]» [составлен акт об отказе].</w:t>
      </w:r>
    </w:p>
    <w:p>
      <w:pPr>
        <w:spacing w:after="120" w:line="276" w:lineRule="auto"/>
        <w:ind w:firstLine="709"/>
        <w:jc w:val="both"/>
      </w:pPr>
      <w:r>
        <w:rPr>
          <w:rFonts w:ascii="Times New Roman" w:hAnsi="Times New Roman"/>
          <w:b/>
          <w:i w:val="0"/>
          <w:sz w:val="24"/>
        </w:rPr>
        <w:t>Мера ответственности соразмерна.</w:t>
      </w:r>
      <w:r>
        <w:rPr>
          <w:rFonts w:ascii="Times New Roman" w:hAnsi="Times New Roman"/>
          <w:b w:val="0"/>
          <w:i w:val="0"/>
          <w:sz w:val="24"/>
        </w:rPr>
        <w:t xml:space="preserve"> Частью пятой статьи 192 ТК РФ: «При наложении дисциплинарного взыскания должны учитываться тяжесть совершенного проступка и обстоятельства, при которых он был совершен.» Учтены тяжесть проступка (прогул — грубое нарушение), [предшествующее поведение: ранее объявлено замечание], [последствия: сорванная смена / срыв поставки].</w:t>
      </w:r>
    </w:p>
    <w:p>
      <w:pPr>
        <w:spacing w:after="120" w:line="276" w:lineRule="auto"/>
        <w:ind w:firstLine="709"/>
        <w:jc w:val="both"/>
      </w:pPr>
      <w:r>
        <w:rPr>
          <w:rFonts w:ascii="Times New Roman" w:hAnsi="Times New Roman"/>
          <w:b/>
          <w:i w:val="0"/>
          <w:sz w:val="24"/>
        </w:rPr>
        <w:t>Ограничения на увольнение не нарушены.</w:t>
      </w:r>
      <w:r>
        <w:rPr>
          <w:rFonts w:ascii="Times New Roman" w:hAnsi="Times New Roman"/>
          <w:b w:val="0"/>
          <w:i w:val="0"/>
          <w:sz w:val="24"/>
        </w:rPr>
        <w:t xml:space="preserve"> Частью шестой статьи 81 ТК РФ: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 В день увольнения истец не был временно нетрудоспособен и не находился в отпуске [сведений о больничном работодатель не получал]. Истец не относится к категориям, указанным в статье 261 ТК РФ («Расторжение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w:t>
      </w:r>
    </w:p>
    <w:p>
      <w:pPr>
        <w:spacing w:after="120" w:line="276" w:lineRule="auto"/>
        <w:ind w:firstLine="709"/>
        <w:jc w:val="both"/>
      </w:pPr>
      <w:r>
        <w:rPr>
          <w:rFonts w:ascii="Times New Roman" w:hAnsi="Times New Roman"/>
          <w:b/>
          <w:i w:val="0"/>
          <w:sz w:val="24"/>
        </w:rPr>
        <w:t>Истец пропустил срок обращения в суд.</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вручения приказа / трудовой книжки / сведений о трудовой деятельности]», а обратился в суд лишь «[дата]», то есть по истечении одного месяца.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заявляет о пропуске срока, что является самостоятельным основанием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Расчёт среднего заработка за время вынужденного прогула завышен.</w:t>
      </w:r>
      <w:r>
        <w:rPr>
          <w:rFonts w:ascii="Times New Roman" w:hAnsi="Times New Roman"/>
          <w:b w:val="0"/>
          <w:i w:val="0"/>
          <w:sz w:val="24"/>
        </w:rPr>
        <w:t xml:space="preserve"> Средний заработок определяется по правилам статьи 139 ТК РФ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 Положения об особенностях порядка исчисления средней заработной платы (утв. постановлением Правительства РФ от 24.04.2025 № 540, применяется с 01.09.2025; ранее — постановление № 922). Пунктом 3 Положения установлено: «Для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Пунктом 4: «Расчет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Истец [включил выплаты социального характера / взял заработок за последний месяц / не учёл периоды отпуска и болезни]. Кроме того, из среднего заработка за время вынужденного прогула подлежит зачёту выплаченное при увольнении выходное пособие [сумма] рублей. Контррасчёт прилагается.</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ind w:firstLine="709"/>
        <w:jc w:val="both"/>
      </w:pPr>
      <w:r>
        <w:rPr>
          <w:rFonts w:ascii="Times New Roman" w:hAnsi="Times New Roman"/>
          <w:b/>
          <w:i w:val="0"/>
          <w:sz w:val="24"/>
        </w:rPr>
        <w:t>По делу о восстановлении на работе обязательно участие прокурора.</w:t>
      </w:r>
      <w:r>
        <w:rPr>
          <w:rFonts w:ascii="Times New Roman" w:hAnsi="Times New Roman"/>
          <w:b w:val="0"/>
          <w:i w:val="0"/>
          <w:sz w:val="24"/>
        </w:rPr>
        <w:t xml:space="preserve"> Частью 3 статьи 45 ГПК РФ установлено: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Статьёй 393 ТК РФ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С учётом этой нормы ответчик не заявляет о взыскании с истца своих судебных расходов.</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[сумма] рублей чрезмерны: дело [несложное, рассмотрено в __ заседаниях]; стоимость не соответствует сложившимся в регионе ценам. Ответчик просит снизить их до разумного размера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192, 193, 261, 392 ТК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восстановлении на работе, взыскании среднего заработка и компенсации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Применить последствия пропуска срока обращения в суд (статья 392 ТК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Акты об отсутствии на рабочем месте, табель учёта рабочего времени, данные СКУД.</w:t>
      </w:r>
    </w:p>
    <w:p>
      <w:pPr>
        <w:spacing w:after="40" w:line="276" w:lineRule="auto"/>
        <w:jc w:val="left"/>
      </w:pPr>
      <w:r>
        <w:rPr>
          <w:rFonts w:ascii="Times New Roman" w:hAnsi="Times New Roman"/>
          <w:b w:val="0"/>
          <w:i w:val="0"/>
          <w:sz w:val="24"/>
        </w:rPr>
        <w:t>3. Уведомление о даче объяснений с доказательствами направления, акт о непредставлении объяснений.</w:t>
      </w:r>
    </w:p>
    <w:p>
      <w:pPr>
        <w:spacing w:after="40" w:line="276" w:lineRule="auto"/>
        <w:jc w:val="left"/>
      </w:pPr>
      <w:r>
        <w:rPr>
          <w:rFonts w:ascii="Times New Roman" w:hAnsi="Times New Roman"/>
          <w:b w:val="0"/>
          <w:i w:val="0"/>
          <w:sz w:val="24"/>
        </w:rPr>
        <w:t>4. Приказы о ранее применённых взысканиях [для пункта 5].</w:t>
      </w:r>
    </w:p>
    <w:p>
      <w:pPr>
        <w:spacing w:after="40" w:line="276" w:lineRule="auto"/>
        <w:jc w:val="left"/>
      </w:pPr>
      <w:r>
        <w:rPr>
          <w:rFonts w:ascii="Times New Roman" w:hAnsi="Times New Roman"/>
          <w:b w:val="0"/>
          <w:i w:val="0"/>
          <w:sz w:val="24"/>
        </w:rPr>
        <w:t>5. Приказ об увольнении с отметкой об ознакомлении или акт об отказе.</w:t>
      </w:r>
    </w:p>
    <w:p>
      <w:pPr>
        <w:spacing w:after="40" w:line="276" w:lineRule="auto"/>
        <w:jc w:val="left"/>
      </w:pPr>
      <w:r>
        <w:rPr>
          <w:rFonts w:ascii="Times New Roman" w:hAnsi="Times New Roman"/>
          <w:b w:val="0"/>
          <w:i w:val="0"/>
          <w:sz w:val="24"/>
        </w:rPr>
        <w:t>6. Справка о среднем заработке, контррасчёт.</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Прогул — это отсутствие весь рабочий день или более четырёх часов подряд без уважительных причин. Подтверждайте каждый час: акты, СКУД, табель.</w:t>
      </w:r>
    </w:p>
    <w:p>
      <w:pPr>
        <w:spacing w:after="40" w:line="276" w:lineRule="auto"/>
        <w:jc w:val="both"/>
      </w:pPr>
      <w:r>
        <w:rPr>
          <w:rFonts w:ascii="Times New Roman" w:hAnsi="Times New Roman"/>
          <w:b w:val="0"/>
          <w:i/>
          <w:sz w:val="24"/>
        </w:rPr>
        <w:t>— Суды часто восстанавливают из-за нарушения порядка: не запросили объяснение или пропустили месячный срок. Проверьте даты по документам.</w:t>
      </w:r>
    </w:p>
    <w:p>
      <w:pPr>
        <w:spacing w:after="40" w:line="276" w:lineRule="auto"/>
        <w:jc w:val="both"/>
      </w:pPr>
      <w:r>
        <w:rPr>
          <w:rFonts w:ascii="Times New Roman" w:hAnsi="Times New Roman"/>
          <w:b w:val="0"/>
          <w:i/>
          <w:sz w:val="24"/>
        </w:rPr>
        <w:t>— Срок обращения в суд по этому спору — один месяц со дня вручения приказа об увольнении или трудовой книжки (сведений о трудовой деятельности) (ст. 392 ТК РФ). Заявление о пропуске срока — сильнейший довод работодателя; заявите его в первом же заседании.</w:t>
      </w:r>
    </w:p>
    <w:p>
      <w:pPr>
        <w:spacing w:after="40" w:line="276" w:lineRule="auto"/>
        <w:jc w:val="both"/>
      </w:pPr>
      <w:r>
        <w:rPr>
          <w:rFonts w:ascii="Times New Roman" w:hAnsi="Times New Roman"/>
          <w:b w:val="0"/>
          <w:i/>
          <w:sz w:val="24"/>
        </w:rPr>
        <w:t>— Работник освобождён от судебных расходов (ст. 393 ТК РФ): даже при отказе в иске взыскать с него ваши расходы на представителя, как правило, нельзя.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