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наследник, пропустивший срок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наследник, принявший наследство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восстановлении срока для принятия наследства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восстановлении срока для принятия наследства после смерти [Ф. И. О. наследодателя], умершего «[дата]», признании истца принявшим наследство и определении долей наследников.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для принятия наследства установлен законом и истёк.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Гражданского кодекса Российской Федерации (далее — ГК РФ) установлено: «Наследство может быть принято в течение шести месяцев со дня открытия наследства.» Наследство открылось «[дата]», срок истёк «[дата]». Ответчик в установленный срок принял наследство и [получил свидетельство о праве на наследство «[дата]» / зарегистрировал право собственности].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возможно лишь при одновременном соблюдении двух условий.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1155 ГК РФ установлено: «По заявлению наследника, пропустившего срок, установленный для принятия наследства (статья 1154),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установленный для принятия наследства, обратился в суд в течение шести месяцев после того, как причины пропуска этого срока отпали.» Истец должен доказать, что (1) не знал и не должен был знать об открытии наследства или пропустил срок по другим уважительным причинам, и (2) обратился в суд в течение шести месяцев после отпадения этих причин.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знал или должен был знать о смерти наследодателя.</w:t>
      </w:r>
      <w:r>
        <w:rPr>
          <w:rFonts w:ascii="Times New Roman" w:hAnsi="Times New Roman"/>
          <w:b w:val="0"/>
          <w:i w:val="0"/>
          <w:sz w:val="24"/>
        </w:rPr>
        <w:t xml:space="preserve"> [Истец присутствовал на похоронах «[дата]» / общался с родственниками и знал о болезни наследодателя / ответчик сообщил ему о смерти «[дата]» — переписка прилагается / истец проживал в том же населённом пункте]. Отсутствие интереса к судьбе наследодателя, редкое общение, незнание о составе наследства или о наличии завещания уважительными причинами пропуска срока не являются — истец, проявляя обычную заботу о близком родственнике, мог и должен был узнать о его смерти своевременно.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Причины, на которые ссылается истец, не связаны с его личностью или отпали задолго до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Уважительными признаются обстоятельства, связанные с личностью наследника (тяжёлая болезнь, беспомощное состояние, неграмотность), которые объективно препятствовали подаче заявления нотариусу. Истец ссылается на [работу, командировку, незнание закона, юридическую неграмотность] — такие обстоятельства не исключали возможности подать заявление нотариусу по почте или через представителя (абзац второй пункта 1 статьи 1153 ГК РФ: «Если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(пункт 7 статьи 1125), или лицом, уполномоченным удостоверять завещания в соответствии с пунктом 1 статьи 1127 настоящего Кодекса.»). [Болезнь истца завершилась «[дата]», а в суд он обратился «[дата]» — более чем через шесть месяцев.]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Шестимесячный срок на обращение в суд пропущен.</w:t>
      </w:r>
      <w:r>
        <w:rPr>
          <w:rFonts w:ascii="Times New Roman" w:hAnsi="Times New Roman"/>
          <w:b w:val="0"/>
          <w:i w:val="0"/>
          <w:sz w:val="24"/>
        </w:rPr>
        <w:t xml:space="preserve"> Истец узнал о смерти наследодателя «[дата]», а иск подан «[дата]» — по истечении шести месяцев. Это самостоятельное основание для отказа в иске.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для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1155 ГК РФ предусмотрено: «По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(пункт 3 настоящей статьи). Ранее выданные свидетельства о праве на наследство признаются судом недействительными.» Восстановление срока повлечёт недействительность ранее выданного ответчику свидетельства и перераспределение долей, хотя ответчик [несёт расходы на содержание имущества, погасил долги наследодателя на сумму [сумма] рублей, оплатил похороны]. [При удовлетворении иска ответчик просит учесть эти расходы — статья 1174 ГК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Согласие ответчика на принятие наследства во внесудебном порядке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1155 ГК РФ установлено: «Наследство может быть принято наследником по истечении срока, установленного для его принятия, без обращения в суд при условии согласия в письменной форме на это всех остальных наследников, принявших наследство. Если такое согласие в письменной форме дается наследниками не в присутствии нотариуса, их подписи на документах о согласии должны быть засвидетельствованы в порядке, указанном в абзаце втором пункта 1 статьи 1153 настоящего Кодекса.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свидетельства.» Ответчик такого согласия не давал и не даёт.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1153–1155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восстановлении срока для принятия наследства, признании принявшим наследство и определении долей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Свидетельство о праве на наследство, выданное ответчику; выписка ЕГРН.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осведомлённости истца о смерти наследодателя (переписка, фотографии с похорон, показания свидетелей).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расходах ответчика на похороны, содержание имущества, погашение долгов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— доказать, что истец знал о смерти (был на похоронах, получил сообщение) или мог узнать, проявив обычную заботу. Незнание о завещании или о составе наследства срок не восстанавливает.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второе условие: в суд нужно обратиться в течение шести месяцев после отпадения причины пропуска. Пропуск этого срока — самостоятельное основание для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