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квартиры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ущерба, причинённого заливом квартиры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возмещении ущерба, причинённого заливом квартиры по адресу: [адрес] «[дата]», в размере [сумма] рублей, неустойки, штрафа и компенсации морального вреда.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Залив произошёл не из общего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Согласно акту обследования от «[дата]» причина залива — [разрыв гибкой подводки к смесителю / неисправность радиатора после запорного крана / переполнение ванны] в квартире № [__], то есть в оборудовании, обслуживающем одну квартиру и не входящем в состав общего имущества (пункт 3 части 1 статьи 36 Жилищного кодекса Российской Федерации, далее — ЖК РФ: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найма)»). Ответственность за такое оборудование несёт собственник той квартиры (часть 4 статьи 30 ЖК РФ: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доме.»). Надлежащий ответчик — [Ф. И. О. собственника квартиры №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ответчика отсутствует.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1064 ГК РФ установлено: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[проводил плановые осмотры инженерных систем «[дата]» — акт; стояк в квартире выше заменён «[дата]»; [собственник квартиры № __ не обеспечил доступ к стояку для осмотра — акт о недопуске]]. [Повреждение вызвано самовольной заменой стояка собственником квартиры № __ / гидроударом по вине РСО.]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завышен.</w:t>
      </w:r>
      <w:r>
        <w:rPr>
          <w:rFonts w:ascii="Times New Roman" w:hAnsi="Times New Roman"/>
          <w:b w:val="0"/>
          <w:i w:val="0"/>
          <w:sz w:val="24"/>
        </w:rPr>
        <w:t xml:space="preserve"> Отчёт об оценке [составлен без участия ответчика, который не был извещён об осмотре / включает повреждения, не отражённые в акте о заливе / рассчитан по ценам материалов премиум-класса, не соответствующих фактической отделке / включает ремонт помещений, не пострадавших от залива].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о назначении судебной оценочной (строительно-технической)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за невозмещение ущерба не предусмотрена.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возмещении ущерба от залива носит деликтный характер; неустойка по статьям 28–31 Закона о защите прав потребителей за отказ добровольно возместить ущерб законом не установлена.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Грубая неосторожность истца.</w:t>
      </w:r>
      <w:r>
        <w:rPr>
          <w:rFonts w:ascii="Times New Roman" w:hAnsi="Times New Roman"/>
          <w:b w:val="0"/>
          <w:i w:val="0"/>
          <w:sz w:val="24"/>
        </w:rPr>
        <w:t xml:space="preserve"> [Истец не перекрыл воду при обнаружении протечки / самостоятельно заменил участок стояка с нарушением технологии.]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30, 36 ЖК РФ, статьями 15, 333, 1064, 1083 ГК РФ, статьями 12, 41,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к ответчику о возмещении ущерба, неустойки, штрафа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Заменить ненадлежащего ответчика на [Ф. И. О. собственника квартиры № __] или привлечь его к участию в деле (статья 41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Назначить судебную строительно-техническую и оценочную экспертизу о причине залива и стоимости восстановительного ремонта.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Акт обследования квартиры после залива с указанием причины.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Акты плановых осмотров инженерных систем, журнал заявок.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Акт о недопуске к общему имуществу в квартире-источнике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Фотографии места протечки.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Главный вопрос — граница ответственности: если вода пошла из оборудования после первого запорного крана в квартире соседа, отвечает собственник той квартиры, а не управляющая организация.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Просите заменить ответчика (ст. 41 ГПК РФ) и назначить экспертизу о причине залива и стоимости ремонта.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