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 (сторона, имеющая право на возмещение потерь)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обязавшаяся возместить потери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имущественных потерь по соглашению сторон (статья 406.1 ГК РФ)</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в возмещение имущественных потерь по пункту [__] договора от «[дата]» № [__] (условие о возмещении потерь) в связи с [доначислением налогов / претензиями третьих лиц / невозможностью исполнения].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Обстоятельство, на случай которого предусмотрено возмещение, не наступило.</w:t>
      </w:r>
      <w:r>
        <w:rPr>
          <w:rFonts w:ascii="Times New Roman" w:hAnsi="Times New Roman"/>
          <w:b w:val="0"/>
          <w:i w:val="0"/>
          <w:sz w:val="24"/>
        </w:rPr>
        <w:t xml:space="preserve"> Пунктом 1 статьи 406.1 ГК РФ установлено: «Стороны обязательства, действуя при осуществлении ими предпринимательской деятельности, могут своим соглашением предусмотреть обязанность одной стороны возместить имущественные потери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 Условие пункта [__] договора связывает возмещение с [вступлением в силу решения налогового органа о доначислении по сделкам с ответчиком / предъявлением третьим лицом требования, признанного судом]. Такого события не было: [решение налогового органа обжалуется и не вступило в силу / требование третьего лица не признано].</w:t>
      </w:r>
    </w:p>
    <w:p>
      <w:pPr>
        <w:spacing w:after="120" w:line="276" w:lineRule="auto"/>
        <w:ind w:firstLine="709"/>
        <w:jc w:val="both"/>
      </w:pPr>
      <w:r>
        <w:rPr>
          <w:rFonts w:ascii="Times New Roman" w:hAnsi="Times New Roman"/>
          <w:b/>
          <w:i w:val="0"/>
          <w:sz w:val="24"/>
        </w:rPr>
        <w:t>Условие о возмещении потерь сформулировано неопределённо и фактически является условием об убытках.</w:t>
      </w:r>
      <w:r>
        <w:rPr>
          <w:rFonts w:ascii="Times New Roman" w:hAnsi="Times New Roman"/>
          <w:b w:val="0"/>
          <w:i w:val="0"/>
          <w:sz w:val="24"/>
        </w:rPr>
        <w:t xml:space="preserve"> Норма требует, чтобы стороны заранее определили обстоятельства и размер (порядок определения) потерь. Пункт [__] договора [не называет конкретных обстоятельств / связывает возмещение с нарушением обязательства]; в этом случае применяются правила об ответственности за нарушение (статьи 15, 393 ГК РФ), и истец должен доказать состав убытков.</w:t>
      </w:r>
    </w:p>
    <w:p>
      <w:pPr>
        <w:spacing w:after="120" w:line="276" w:lineRule="auto"/>
        <w:ind w:firstLine="709"/>
        <w:jc w:val="both"/>
      </w:pPr>
      <w:r>
        <w:rPr>
          <w:rFonts w:ascii="Times New Roman" w:hAnsi="Times New Roman"/>
          <w:b/>
          <w:i w:val="0"/>
          <w:sz w:val="24"/>
        </w:rPr>
        <w:t>Потери возникли из-за поведения самого истца.</w:t>
      </w:r>
      <w:r>
        <w:rPr>
          <w:rFonts w:ascii="Times New Roman" w:hAnsi="Times New Roman"/>
          <w:b w:val="0"/>
          <w:i w:val="0"/>
          <w:sz w:val="24"/>
        </w:rPr>
        <w:t xml:space="preserve"> Пунктом 2 статьи 406.1 ГК РФ установлено: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 Истец [не обжаловал решение налогового органа / признал требование третьего лица без возражений / не представил в налоговый орган документы, полученные от ответчика], умышленно содействуя увеличению потерь.</w:t>
      </w:r>
    </w:p>
    <w:p>
      <w:pPr>
        <w:spacing w:after="120" w:line="276" w:lineRule="auto"/>
        <w:ind w:firstLine="709"/>
        <w:jc w:val="both"/>
      </w:pPr>
      <w:r>
        <w:rPr>
          <w:rFonts w:ascii="Times New Roman" w:hAnsi="Times New Roman"/>
          <w:b/>
          <w:i w:val="0"/>
          <w:sz w:val="24"/>
        </w:rPr>
        <w:t>Размер потерь не подтверждён.</w:t>
      </w:r>
      <w:r>
        <w:rPr>
          <w:rFonts w:ascii="Times New Roman" w:hAnsi="Times New Roman"/>
          <w:b w:val="0"/>
          <w:i w:val="0"/>
          <w:sz w:val="24"/>
        </w:rPr>
        <w:t xml:space="preserve"> Истец не представил [вступившее в силу решение, платёжные документы об уплате доначисленного налога, пени и штрафа]; часть суммы [штраф за собственные нарушения истца] к потерям, связанным с обстоятельствами по договору, не относится.</w:t>
      </w:r>
    </w:p>
    <w:p>
      <w:pPr>
        <w:spacing w:after="120" w:line="276" w:lineRule="auto"/>
        <w:ind w:firstLine="709"/>
        <w:jc w:val="both"/>
      </w:pPr>
      <w:r>
        <w:rPr>
          <w:rFonts w:ascii="Times New Roman" w:hAnsi="Times New Roman"/>
          <w:b/>
          <w:i w:val="0"/>
          <w:sz w:val="24"/>
        </w:rPr>
        <w:t>Требование к третьему лицу переходит к ответчику.</w:t>
      </w:r>
      <w:r>
        <w:rPr>
          <w:rFonts w:ascii="Times New Roman" w:hAnsi="Times New Roman"/>
          <w:b w:val="0"/>
          <w:i w:val="0"/>
          <w:sz w:val="24"/>
        </w:rPr>
        <w:t xml:space="preserve"> Пунктом 4 статьи 406.1 ГК РФ установлено: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 [Если потери вызваны действиями контрагента ответчика — ответчик в случае возмещения получает требование к нему; истец не вправе одновременно получить возмещение от обоих.]</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406.1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имущественных потерь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(условие о возмещении потерь).</w:t>
      </w:r>
    </w:p>
    <w:p>
      <w:pPr>
        <w:spacing w:after="40" w:line="276" w:lineRule="auto"/>
        <w:jc w:val="left"/>
      </w:pPr>
      <w:r>
        <w:rPr>
          <w:rFonts w:ascii="Times New Roman" w:hAnsi="Times New Roman"/>
          <w:b w:val="0"/>
          <w:i w:val="0"/>
          <w:sz w:val="24"/>
        </w:rPr>
        <w:t>3. Документы об обжаловании решения налогового органа (требования третьего лица), их статус.</w:t>
      </w:r>
    </w:p>
    <w:p>
      <w:pPr>
        <w:spacing w:after="40" w:line="276" w:lineRule="auto"/>
        <w:jc w:val="left"/>
      </w:pPr>
      <w:r>
        <w:rPr>
          <w:rFonts w:ascii="Times New Roman" w:hAnsi="Times New Roman"/>
          <w:b w:val="0"/>
          <w:i w:val="0"/>
          <w:sz w:val="24"/>
        </w:rPr>
        <w:t>4. Документы о действиях (бездействии) истца, увеличивших потери.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 не может уменьшить возмещение потерь, кроме случая умышленного содействия их увеличению (п. 2 ст. 406.1 ГК РФ). Поэтому защита строится на том, что обстоятельство не наступило или условие неконкретно.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