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экспедитор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ущерба за утрату (повреждение) груза, возврате вознаграждения и упущенной выгоды</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возмещении ущерба в размере [сумма] рублей за [утрату / повреждение] груза, принятого по договору транспортной экспедиции от «[дата]» № [__], возврате вознаграждения [и упущенной выгоды].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Обязательная претензия не предъявлена [или предъявлена с пропуском срока].</w:t>
      </w:r>
      <w:r>
        <w:rPr>
          <w:rFonts w:ascii="Times New Roman" w:hAnsi="Times New Roman"/>
          <w:b w:val="0"/>
          <w:i w:val="0"/>
          <w:sz w:val="24"/>
        </w:rPr>
        <w:t xml:space="preserve"> Пунктом 1 статьи 12 Федерального закона от 30.06.2003 № 87-ФЗ «О транспортно-экспедиционной деятельности» (далее — Закон № 87-ФЗ) установлено: «До предъявления экспедитору иска, вытекающего из договора транспортной экспедиции, обязательно предъявление экспедитору претензии, за исключением предъявления иска при оказании экспедиционных услуг для личных, семейных, домашних и иных нужд, не связанных с осуществлением клиентом предпринимательской деятельности.» Пунктом 4 той же статьи: «Претензии к экспедитору могут быть предъявлены в течение шести месяцев со дня возникновения права на предъявление претензии. Указанный срок исчисляется в отношении:» «возмещения убытков за утрату, недостачу или повреждение (порчу) груза со дня, следующего за днем, когда груз должен быть выдан» [Претензия не направлялась / направлена «[дата]» — по истечении шести месяцев / без документов о стоимости груза.]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Получатель не уведомил экспедитора о повреждении при выдаче груза.</w:t>
      </w:r>
      <w:r>
        <w:rPr>
          <w:rFonts w:ascii="Times New Roman" w:hAnsi="Times New Roman"/>
          <w:b w:val="0"/>
          <w:i w:val="0"/>
          <w:sz w:val="24"/>
        </w:rPr>
        <w:t xml:space="preserve"> Пунктом 1 статьи 8 Закона № 87-ФЗ установлено: «В случае, если во время выдачи груза получатель, указанный в договоре транспортной экспедиции, или уполномоченное им лицо не уведомили экспедитора в письменной форме об утрате, о недостаче или повреждении (порче) груза и не указали общий характер недостачи или повреждения (порчи) груза, считается, если не доказано иное, что они получили груз неповрежденным.» Груз выдан «[дата]» без письменных замечаний; уведомление поступило через [__] дней.</w:t>
      </w:r>
    </w:p>
    <w:p>
      <w:pPr>
        <w:spacing w:after="120" w:line="276" w:lineRule="auto"/>
        <w:ind w:firstLine="709"/>
        <w:jc w:val="both"/>
      </w:pPr>
      <w:r>
        <w:rPr>
          <w:rFonts w:ascii="Times New Roman" w:hAnsi="Times New Roman"/>
          <w:b/>
          <w:i w:val="0"/>
          <w:sz w:val="24"/>
        </w:rPr>
        <w:t>Нарушение вызвано ненадлежащим исполнением договора перевозки.</w:t>
      </w:r>
      <w:r>
        <w:rPr>
          <w:rFonts w:ascii="Times New Roman" w:hAnsi="Times New Roman"/>
          <w:b w:val="0"/>
          <w:i w:val="0"/>
          <w:sz w:val="24"/>
        </w:rPr>
        <w:t xml:space="preserve"> Абзацем вторым статьи 803 ГК РФ установлено: «Если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 Перевозку осуществлял [наименование перевозчика]; ответственность экспедитора определяется по правилам об ответственности перевозчика, включая [обязательную претензию, годичный срок и основания освобождения]. [Если экспедитор лишь организовывал перевозку от имени клиента — он не отвечает за сохранность груза, а ответственность несёт перевозчик.]</w:t>
      </w:r>
    </w:p>
    <w:p>
      <w:pPr>
        <w:spacing w:after="120" w:line="276" w:lineRule="auto"/>
        <w:ind w:firstLine="709"/>
        <w:jc w:val="both"/>
      </w:pPr>
      <w:r>
        <w:rPr>
          <w:rFonts w:ascii="Times New Roman" w:hAnsi="Times New Roman"/>
          <w:b/>
          <w:i w:val="0"/>
          <w:sz w:val="24"/>
        </w:rPr>
        <w:t>Размер ущерба не подтверждён.</w:t>
      </w:r>
      <w:r>
        <w:rPr>
          <w:rFonts w:ascii="Times New Roman" w:hAnsi="Times New Roman"/>
          <w:b w:val="0"/>
          <w:i w:val="0"/>
          <w:sz w:val="24"/>
        </w:rPr>
        <w:t xml:space="preserve"> Подпунктом 2 пункта 1 статьи 7 Закона № 87-ФЗ ответственность ограничена: «за утрату или недостачу груза, принятого экспедитором для перевозки без объявления ценности, в размере действительной (документально подтвержденной) стоимости груза или недостающей его части» Действительная стоимость груза документально не подтверждена [счёт поставщика, инвойс не представлены], а для повреждённого груза истец требует полную стоимость, хотя груз [реализован с уценкой / пригоден к использованию после ремонта].</w:t>
      </w:r>
    </w:p>
    <w:p>
      <w:pPr>
        <w:spacing w:after="120" w:line="276" w:lineRule="auto"/>
        <w:ind w:firstLine="709"/>
        <w:jc w:val="both"/>
      </w:pPr>
      <w:r>
        <w:rPr>
          <w:rFonts w:ascii="Times New Roman" w:hAnsi="Times New Roman"/>
          <w:b/>
          <w:i w:val="0"/>
          <w:sz w:val="24"/>
        </w:rPr>
        <w:t>Упущенная выгода и возврат вознаграждения не обоснованы.</w:t>
      </w:r>
      <w:r>
        <w:rPr>
          <w:rFonts w:ascii="Times New Roman" w:hAnsi="Times New Roman"/>
          <w:b w:val="0"/>
          <w:i w:val="0"/>
          <w:sz w:val="24"/>
        </w:rPr>
        <w:t xml:space="preserve"> Пунктом 3 статьи 7 Закона № 87-ФЗ предусмотрено: «В договоре транспортной экспедиции может быть установлено, что наряду с возмещением реального ущерба, вызванного утратой, недостачей или повреждением (порчей) груза, экспедитор возвращает клиенту ранее уплаченное вознаграждение, если оно не входит в стоимость груза, в размере, пропорциональном стоимости утраченного, недостающего или поврежденного (испорченного) груза.» Договор такого условия не содержит; упущенная выгода (пункт 4 статьи 7: «Наряду с возмещением реального ущерба и возвращением клиенту уплаченного им экспедитору вознаграждения в размерах, установленных настоящей статьей, экспедитор обязан возместить клиенту упущенную выгоду в связи с утратой, недостачей или повреждением (порчей) груза, произошедшими по вине экспедитора.») истцом не доказана.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w:t>
      </w:r>
      <w:r>
        <w:rPr>
          <w:rFonts w:ascii="Times New Roman" w:hAnsi="Times New Roman"/>
          <w:b w:val="0"/>
          <w:i w:val="0"/>
          <w:sz w:val="24"/>
        </w:rPr>
        <w:t xml:space="preserve"> Статьёй 13 Закона № 87-ФЗ установлено: «Для требований, вытекающих из договора транспортной экспедиции, срок исковой давности составляет один год. Указанный срок исчисляется со дня возникновения права на предъявление иска.» Право на предъявление иска возникло «[дата]»,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199, 803 ГК РФ, статьями 7, 8, 12, 13 Федерального закона «О транспортно-экспедиционной деятельности»,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претензионный порядок не соблюдён];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транспортной экспедиции, поручение экспедитору, экспедиторская расписка.</w:t>
      </w:r>
    </w:p>
    <w:p>
      <w:pPr>
        <w:spacing w:after="40" w:line="276" w:lineRule="auto"/>
        <w:jc w:val="left"/>
      </w:pPr>
      <w:r>
        <w:rPr>
          <w:rFonts w:ascii="Times New Roman" w:hAnsi="Times New Roman"/>
          <w:b w:val="0"/>
          <w:i w:val="0"/>
          <w:sz w:val="24"/>
        </w:rPr>
        <w:t>3. Документы о выдаче груза без замечаний.</w:t>
      </w:r>
    </w:p>
    <w:p>
      <w:pPr>
        <w:spacing w:after="40" w:line="276" w:lineRule="auto"/>
        <w:jc w:val="left"/>
      </w:pPr>
      <w:r>
        <w:rPr>
          <w:rFonts w:ascii="Times New Roman" w:hAnsi="Times New Roman"/>
          <w:b w:val="0"/>
          <w:i w:val="0"/>
          <w:sz w:val="24"/>
        </w:rPr>
        <w:t>4. Договор перевозки с перевозчиком, документы о причинах повреждения.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экспедиторов действуют особые сроки: претензия — в течение шести месяцев (п. 4 ст. 12 Закона № 87-ФЗ), иск — в течение года (ст. 13). Начните отзыв с проверки этих сроков.</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