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причинитель вреда (владелец источника повышенной опасности)</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возмещении вреда здоровью: утраченного заработка, дополнительных расходов и компенсации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утраченного заработка за период с «[дата]» по «[дата]» в размере [сумма] рублей, расходов на лечение [сумма] рублей, ежемесячных платежей и компенсации морального вреда в связи с причинением вреда здоровью «[дата]».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Истец должен доказать все условия деликтной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Истец обязан доказать факт причинения вреда, его размер, противоправность поведения ответчика и причинную связь между этим поведением и вредом. Пунктом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Ответчик вину в причинении вреда отрицает и представляет доказательства её отсутствия.</w:t>
      </w:r>
    </w:p>
    <w:p>
      <w:pPr>
        <w:spacing w:after="120" w:line="276" w:lineRule="auto"/>
        <w:ind w:firstLine="709"/>
        <w:jc w:val="both"/>
      </w:pPr>
      <w:r>
        <w:rPr>
          <w:rFonts w:ascii="Times New Roman" w:hAnsi="Times New Roman"/>
          <w:b/>
          <w:i w:val="0"/>
          <w:sz w:val="24"/>
        </w:rPr>
        <w:t>Утраченный заработок рассчитан неверно.</w:t>
      </w:r>
      <w:r>
        <w:rPr>
          <w:rFonts w:ascii="Times New Roman" w:hAnsi="Times New Roman"/>
          <w:b w:val="0"/>
          <w:i w:val="0"/>
          <w:sz w:val="24"/>
        </w:rPr>
        <w:t xml:space="preserve"> Пунктом 1 статьи 1086 ГК РФ установлено: «Размер подлежащего возмещению утраченного потерпевшим заработка (дохода) определяется в процентах к его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 Утраченный заработок определяется в процентах к среднему заработку соответственно степени утраты профессиональной (при её отсутствии — общей) трудоспособности по заключению судебно-медицинской экспертизы. Истец [рассчитал утраченный заработок как 100 % за период, когда он не был полностью нетрудоспособен / не учёл выплаченное пособие по временной нетрудоспособности, которое… / взял за основу заработок не за 12 месяцев]. Пунктом 3 статьи 1086 ГК РФ: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 Степень утраты трудоспособности не установлена — ответчик ходатайствует о назначении судебно-медицинской экспертизы.</w:t>
      </w:r>
    </w:p>
    <w:p>
      <w:pPr>
        <w:spacing w:after="120" w:line="276" w:lineRule="auto"/>
        <w:ind w:firstLine="709"/>
        <w:jc w:val="both"/>
      </w:pPr>
      <w:r>
        <w:rPr>
          <w:rFonts w:ascii="Times New Roman" w:hAnsi="Times New Roman"/>
          <w:b/>
          <w:i w:val="0"/>
          <w:sz w:val="24"/>
        </w:rPr>
        <w:t>Пенсия и пособия не уменьшают возмещение, но страховые выплаты учитываются.</w:t>
      </w:r>
      <w:r>
        <w:rPr>
          <w:rFonts w:ascii="Times New Roman" w:hAnsi="Times New Roman"/>
          <w:b w:val="0"/>
          <w:i w:val="0"/>
          <w:sz w:val="24"/>
        </w:rPr>
        <w:t xml:space="preserve"> Пунктом 2 статьи 1085 ГК РФ: «При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 [Однако суммы, выплаченные страховщиком по ОСАГО в возмещение утраченного заработка и расходов, засчитываются в счёт возмещения — истец получил [сумма] рублей; ответчик отвечает лишь сверх этой суммы (статья 1072 ГК РФ: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pPr>
        <w:spacing w:after="120" w:line="276" w:lineRule="auto"/>
        <w:ind w:firstLine="709"/>
        <w:jc w:val="both"/>
      </w:pPr>
      <w:r>
        <w:rPr>
          <w:rFonts w:ascii="Times New Roman" w:hAnsi="Times New Roman"/>
          <w:b/>
          <w:i w:val="0"/>
          <w:sz w:val="24"/>
        </w:rPr>
        <w:t>Дополнительные расходы не подтверждены нуждаемостью.</w:t>
      </w:r>
      <w:r>
        <w:rPr>
          <w:rFonts w:ascii="Times New Roman" w:hAnsi="Times New Roman"/>
          <w:b w:val="0"/>
          <w:i w:val="0"/>
          <w:sz w:val="24"/>
        </w:rPr>
        <w:t xml:space="preserve"> Пунктом 1 статьи 1085 ГК РФ возмещаются расходы, вызванные повреждением здоровья, если потерпевший нуждается в соответствующих видах помощи и не имеет права на их бесплатное получение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 Истец [не представил назначений врача / приобретал препараты, которые предоставляются бесплатно по ОМС / лечился в платной клинике при возможности бесплатного лечения].</w:t>
      </w:r>
    </w:p>
    <w:p>
      <w:pPr>
        <w:spacing w:after="120" w:line="276" w:lineRule="auto"/>
        <w:ind w:firstLine="709"/>
        <w:jc w:val="both"/>
      </w:pPr>
      <w:r>
        <w:rPr>
          <w:rFonts w:ascii="Times New Roman" w:hAnsi="Times New Roman"/>
          <w:b/>
          <w:i w:val="0"/>
          <w:sz w:val="24"/>
        </w:rPr>
        <w:t>Грубая неосторожность потерпевшего.</w:t>
      </w:r>
      <w:r>
        <w:rPr>
          <w:rFonts w:ascii="Times New Roman" w:hAnsi="Times New Roman"/>
          <w:b w:val="0"/>
          <w:i w:val="0"/>
          <w:sz w:val="24"/>
        </w:rPr>
        <w:t xml:space="preserve"> Пунктом 2 статьи 1083 ГК РФ установлено: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 [Истец переходил дорогу вне пешеходного перехода в тёмное время суток без световозвращающих элементов / находился в состоянии алкогольного опьянения / не был пристёгнут ремнём безопасности — материалы проверки ГИБДД.] Это основание для уменьшения размера возмещения [или отказа в нём].</w:t>
      </w:r>
    </w:p>
    <w:p>
      <w:pPr>
        <w:spacing w:after="120" w:line="276" w:lineRule="auto"/>
        <w:ind w:firstLine="709"/>
        <w:jc w:val="both"/>
      </w:pPr>
      <w:r>
        <w:rPr>
          <w:rFonts w:ascii="Times New Roman" w:hAnsi="Times New Roman"/>
          <w:b/>
          <w:i w:val="0"/>
          <w:sz w:val="24"/>
        </w:rPr>
        <w:t>Имущественное положение ответчика.</w:t>
      </w:r>
      <w:r>
        <w:rPr>
          <w:rFonts w:ascii="Times New Roman" w:hAnsi="Times New Roman"/>
          <w:b w:val="0"/>
          <w:i w:val="0"/>
          <w:sz w:val="24"/>
        </w:rPr>
        <w:t xml:space="preserve"> Пунктом 3 статьи 1083 ГК РФ установлено: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Ответчик [пенсионер / имеет доход [сумма] рублей, на иждивении — [дети], кредитные обязательства]; вред причинён неумышленно. Ответчик просит уменьшить размер возмещения с учётом его имущественного положения.</w:t>
      </w:r>
    </w:p>
    <w:p>
      <w:pPr>
        <w:spacing w:after="120" w:line="276" w:lineRule="auto"/>
        <w:ind w:firstLine="709"/>
        <w:jc w:val="both"/>
      </w:pPr>
      <w:r>
        <w:rPr>
          <w:rFonts w:ascii="Times New Roman" w:hAnsi="Times New Roman"/>
          <w:b/>
          <w:i w:val="0"/>
          <w:sz w:val="24"/>
        </w:rPr>
        <w:t>Компенсация морального вреда завышена [либо не основана на законе].</w:t>
      </w:r>
      <w:r>
        <w:rPr>
          <w:rFonts w:ascii="Times New Roman" w:hAnsi="Times New Roman"/>
          <w:b w:val="0"/>
          <w:i w:val="0"/>
          <w:sz w:val="24"/>
        </w:rPr>
        <w:t xml:space="preserve"> Статьёй 151 ГК РФ установлено: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[При нарушении имущественных прав моральный вред компенсируется лишь в случаях, предусмотренных законом.] Заявленная сумма [сумма] рублей не соответствует характеру и степени страданий;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151, 1064, 1072, 1079, 1083, 1085, 1086, 1101 ГК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возмещении вреда здоровью [в части __] к [Ф. И. О. ответчика] в полном объёме.</w:t>
      </w:r>
    </w:p>
    <w:p>
      <w:pPr>
        <w:spacing w:after="120" w:line="276" w:lineRule="auto"/>
        <w:ind w:firstLine="709"/>
        <w:jc w:val="both"/>
      </w:pPr>
      <w:r>
        <w:rPr>
          <w:rFonts w:ascii="Times New Roman" w:hAnsi="Times New Roman"/>
          <w:b w:val="0"/>
          <w:i w:val="0"/>
          <w:sz w:val="24"/>
        </w:rPr>
        <w:t>2. Назначить судебно-медицинскую экспертизу для определения степени утраты трудоспособности и нуждаемости в дополнительных видах помощи.</w:t>
      </w:r>
    </w:p>
    <w:p>
      <w:pPr>
        <w:spacing w:after="120" w:line="276" w:lineRule="auto"/>
        <w:ind w:firstLine="709"/>
        <w:jc w:val="both"/>
      </w:pPr>
      <w:r>
        <w:rPr>
          <w:rFonts w:ascii="Times New Roman" w:hAnsi="Times New Roman"/>
          <w:b w:val="0"/>
          <w:i w:val="0"/>
          <w:sz w:val="24"/>
        </w:rPr>
        <w:t>3. [При удовлетворении иска:] Уменьшить размер возмещения с учётом грубой неосторожности истца и имущественного положения ответчика; зачесть суммы страхового возмещения.</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Материалы проверки (административного дела) по факту причинения вреда.</w:t>
      </w:r>
    </w:p>
    <w:p>
      <w:pPr>
        <w:spacing w:after="40" w:line="276" w:lineRule="auto"/>
        <w:jc w:val="left"/>
      </w:pPr>
      <w:r>
        <w:rPr>
          <w:rFonts w:ascii="Times New Roman" w:hAnsi="Times New Roman"/>
          <w:b w:val="0"/>
          <w:i w:val="0"/>
          <w:sz w:val="24"/>
        </w:rPr>
        <w:t>3. Сведения о страховой выплате по ОСАГО [если была].</w:t>
      </w:r>
    </w:p>
    <w:p>
      <w:pPr>
        <w:spacing w:after="40" w:line="276" w:lineRule="auto"/>
        <w:jc w:val="left"/>
      </w:pPr>
      <w:r>
        <w:rPr>
          <w:rFonts w:ascii="Times New Roman" w:hAnsi="Times New Roman"/>
          <w:b w:val="0"/>
          <w:i w:val="0"/>
          <w:sz w:val="24"/>
        </w:rPr>
        <w:t>4. Документы об имущественном положении ответчика.</w:t>
      </w:r>
    </w:p>
    <w:p>
      <w:pPr>
        <w:spacing w:after="40" w:line="276" w:lineRule="auto"/>
        <w:jc w:val="left"/>
      </w:pPr>
      <w:r>
        <w:rPr>
          <w:rFonts w:ascii="Times New Roman" w:hAnsi="Times New Roman"/>
          <w:b w:val="0"/>
          <w:i w:val="0"/>
          <w:sz w:val="24"/>
        </w:rPr>
        <w:t>5. Ходатайство о назначении судебно-медицинской экспертизы с вопросами.</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Утраченный заработок рассчитывается в процентах к среднему заработку по степени утраты трудоспособности — без экспертизы расчёт истца не проверяем. Заявляйте экспертизу.</w:t>
      </w:r>
    </w:p>
    <w:p>
      <w:pPr>
        <w:spacing w:after="40" w:line="276" w:lineRule="auto"/>
        <w:jc w:val="both"/>
      </w:pPr>
      <w:r>
        <w:rPr>
          <w:rFonts w:ascii="Times New Roman" w:hAnsi="Times New Roman"/>
          <w:b w:val="0"/>
          <w:i/>
          <w:sz w:val="24"/>
        </w:rPr>
        <w:t>— Страховые выплаты по ОСАГО засчитываются: ответчик отвечает только сверх них.</w:t>
      </w:r>
    </w:p>
    <w:p>
      <w:pPr>
        <w:spacing w:after="40" w:line="276" w:lineRule="auto"/>
        <w:jc w:val="both"/>
      </w:pPr>
      <w:r>
        <w:rPr>
          <w:rFonts w:ascii="Times New Roman" w:hAnsi="Times New Roman"/>
          <w:b w:val="0"/>
          <w:i/>
          <w:sz w:val="24"/>
        </w:rPr>
        <w:t>— Требования о возмещении вреда жизни и здоровью исковой давностью не ограничены, но за прошлое — не более чем за три года до иска (ст. 208 ГК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