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поставщик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покупатель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возврате неоплаченного товара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об обязании возвратить товар [наименование, количество], поставленный по договору поставки от «[дата]» № [__] на условиях отсрочки платежа и не оплаченный, стоимостью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Требование о возврате товара альтернативно требованию об оплате, и истец уже выбрал оплату.</w:t>
      </w:r>
      <w:r>
        <w:rPr>
          <w:rFonts w:ascii="Times New Roman" w:hAnsi="Times New Roman"/>
          <w:b w:val="0"/>
          <w:i w:val="0"/>
          <w:sz w:val="24"/>
        </w:rPr>
        <w:t xml:space="preserve"> Пунктом 3 статьи 488 ГК РФ предусмотрено: «В случае, когда покупатель, получивший товар, не исполняет обязанность по его оплате в установленный договором купли-продажи срок, продавец вправе потребовать оплаты переданного товара или возврата неоплаченных товаров.» Истец [направил ответчику претензию об оплате / предъявил иск о взыскании стоимости этого же товара (дело № А[__]-[__]/20[__]) / получил частичную оплату [сумма] рублей после наступления срока], тем самым избрав требование об оплате. Одновременное или последовательное требование и денег, и товара ведёт к двойному удовлетворению.</w:t>
      </w:r>
    </w:p>
    <w:p>
      <w:pPr>
        <w:spacing w:after="120" w:line="276" w:lineRule="auto"/>
        <w:ind w:firstLine="709"/>
        <w:jc w:val="both"/>
      </w:pPr>
      <w:r>
        <w:rPr>
          <w:rFonts w:ascii="Times New Roman" w:hAnsi="Times New Roman"/>
          <w:b/>
          <w:i w:val="0"/>
          <w:sz w:val="24"/>
        </w:rPr>
        <w:t>Значительная часть товара оплачена.</w:t>
      </w:r>
      <w:r>
        <w:rPr>
          <w:rFonts w:ascii="Times New Roman" w:hAnsi="Times New Roman"/>
          <w:b w:val="0"/>
          <w:i w:val="0"/>
          <w:sz w:val="24"/>
        </w:rPr>
        <w:t xml:space="preserve"> Ответчик оплатил [сумма] рублей из [сумма] рублей (платёжные поручения № [__]). Товар [неделим / является партией однородных вещей], поэтому возврат «неоплаченной части» в натуре невозможен без несоразмерного ущерба; возврат же всего товара при частичной оплате означал бы неосновательное обогащение истца.</w:t>
      </w:r>
    </w:p>
    <w:p>
      <w:pPr>
        <w:spacing w:after="120" w:line="276" w:lineRule="auto"/>
        <w:ind w:firstLine="709"/>
        <w:jc w:val="both"/>
      </w:pPr>
      <w:r>
        <w:rPr>
          <w:rFonts w:ascii="Times New Roman" w:hAnsi="Times New Roman"/>
          <w:b/>
          <w:i w:val="0"/>
          <w:sz w:val="24"/>
        </w:rPr>
        <w:t>Условие о сохранении права собственности за поставщиком не согласовано.</w:t>
      </w:r>
      <w:r>
        <w:rPr>
          <w:rFonts w:ascii="Times New Roman" w:hAnsi="Times New Roman"/>
          <w:b w:val="0"/>
          <w:i w:val="0"/>
          <w:sz w:val="24"/>
        </w:rPr>
        <w:t xml:space="preserve"> Статьёй 491 ГК РФ установлено: «В случаях, когда договором купли-продажи предусмотрено, что право собственности на переданный покупателю товар сохраняется за продавцом до оплаты товара или наступления иных обстоятельств, покупатель не вправе до перехода к нему права собственности отчуждать товар или распоряжаться им иным образом, если иное не предусмотрено законом или договором либо не вытекает из назначения и свойств товара.» Такого условия Договор не содержит; право собственности перешло к ответчику с момента передачи товара (статья 223 ГК РФ). Залог в силу закона, на который ссылается истец (пункт 5 статьи 488 ГК РФ: «Если иное не предусмотрено договором купли-продажи, с момента передачи товара покупателю и до его оплаты товар, проданный в кредит, признается находящимся в залоге у продавца для обеспечения исполнения покупателем его обязанности по оплате товара.»), даёт право на удовлетворение из стоимости товара, а не на его изъятие в натуре.</w:t>
      </w:r>
    </w:p>
    <w:p>
      <w:pPr>
        <w:spacing w:after="120" w:line="276" w:lineRule="auto"/>
        <w:ind w:firstLine="709"/>
        <w:jc w:val="both"/>
      </w:pPr>
      <w:r>
        <w:rPr>
          <w:rFonts w:ascii="Times New Roman" w:hAnsi="Times New Roman"/>
          <w:b/>
          <w:i w:val="0"/>
          <w:sz w:val="24"/>
        </w:rPr>
        <w:t>Товара в натуре у ответчика нет.</w:t>
      </w:r>
      <w:r>
        <w:rPr>
          <w:rFonts w:ascii="Times New Roman" w:hAnsi="Times New Roman"/>
          <w:b w:val="0"/>
          <w:i w:val="0"/>
          <w:sz w:val="24"/>
        </w:rPr>
        <w:t xml:space="preserve"> Товар [реализован в розницу / переработан и использован в производстве / смонтирован и стал частью объекта] ещё до предъявления иска, что подтверждается [документы]. Статьёй 308.3 ГК РФ предусмотрено: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 Присуждение к исполнению в натуре невозможно, если предмет обязательства отсутствует; решение о возврате несуществующего товара будет неисполнимым.</w:t>
      </w:r>
    </w:p>
    <w:p>
      <w:pPr>
        <w:spacing w:after="120" w:line="276" w:lineRule="auto"/>
        <w:ind w:firstLine="709"/>
        <w:jc w:val="both"/>
      </w:pPr>
      <w:r>
        <w:rPr>
          <w:rFonts w:ascii="Times New Roman" w:hAnsi="Times New Roman"/>
          <w:b/>
          <w:i w:val="0"/>
          <w:sz w:val="24"/>
        </w:rPr>
        <w:t>Срок оплаты не наступил.</w:t>
      </w:r>
      <w:r>
        <w:rPr>
          <w:rFonts w:ascii="Times New Roman" w:hAnsi="Times New Roman"/>
          <w:b w:val="0"/>
          <w:i w:val="0"/>
          <w:sz w:val="24"/>
        </w:rPr>
        <w:t xml:space="preserve"> Пунктом 1 статьи 516 ГК РФ установлено: «Покупатель оплачивает поставляемые товары с соблюдением порядка и формы расчетов, предусмотренных договором поставки. Если соглашением сторон порядок и форма расчетов не определены, то расчеты осуществляются платежными поручениями.» Пунктом [__] Договора предусмотрена оплата в течение [__] дней [с даты получения оригиналов УПД и счёта-фактуры / с даты подписания акта приёмки по качеству / после поставки последней партии комплекта]. Согласно пункту 1 статьи 314 ГК РФ «Если обязательство предусматривает или позволяет определить день его исполнения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 момент в пределах такого периода.» Оригиналы документов получены ответчиком лишь «[дата]» (почтовый идентификатор [__]), поэтому срок оплаты наступил «[дата]», а не «[дата]», как указывает истец; соответственно, неустойка за предшествующий период начислению не подлежит.</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Доказательства истца не подтверждают его доводов.</w:t>
      </w:r>
      <w:r>
        <w:rPr>
          <w:rFonts w:ascii="Times New Roman" w:hAnsi="Times New Roman"/>
          <w:b w:val="0"/>
          <w:i w:val="0"/>
          <w:sz w:val="24"/>
        </w:rPr>
        <w:t xml:space="preserve"> Согласно части 8 статьи 75 АПК РФ «Письменные доказательства представляются в арбитражный суд в подлиннике или в форме надлежащим образом заверенной копии. Если к рассматриваемому делу имеет отношение только часть документа, представляется заверенная выписка из него.» Спецификация и УПД, на которые ссылается истец [представлены в незаверенных копиях / не подписаны уполномоченным лицом / противоречат друг другу: указать, какой документ и чем он плох]. В силу части 6 статьи 71 АПК РФ «Арбитражный суд не может считать доказанным факт, подтверждаемый только копией документа или иного письменного доказательства, если утрачен или не передан в суд оригинал документа, а копии этого документа, представленные лицами, участвующими в деле, не тождественны между собой и невозможно установить подлинное содержание первоисточника с помощью других доказательств.» Ответчик просит обязать истца представить подлинники для обозрения в заседании.</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223, 308.3, 488, 491, 516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возврате товара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Платёжные поручения о частичной оплате товара.</w:t>
      </w:r>
    </w:p>
    <w:p>
      <w:pPr>
        <w:spacing w:after="40" w:line="276" w:lineRule="auto"/>
        <w:jc w:val="left"/>
      </w:pPr>
      <w:r>
        <w:rPr>
          <w:rFonts w:ascii="Times New Roman" w:hAnsi="Times New Roman"/>
          <w:b w:val="0"/>
          <w:i w:val="0"/>
          <w:sz w:val="24"/>
        </w:rPr>
        <w:t>3. Документы о реализации (переработке, монтаже) товара до предъявления иска.</w:t>
      </w:r>
    </w:p>
    <w:p>
      <w:pPr>
        <w:spacing w:after="40" w:line="276" w:lineRule="auto"/>
        <w:jc w:val="left"/>
      </w:pPr>
      <w:r>
        <w:rPr>
          <w:rFonts w:ascii="Times New Roman" w:hAnsi="Times New Roman"/>
          <w:b w:val="0"/>
          <w:i w:val="0"/>
          <w:sz w:val="24"/>
        </w:rPr>
        <w:t>4. Претензия истца с требованием оплаты, копия иска (определения) по делу о взыскании стоимости товара [если есть].</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товар у вас есть и оплатить его вы не можете, возврат иногда выгоднее взыскания долга с неустойкой: обсудите это в разделе о примирении.</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