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возврате обеспечительного платежа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обеспечительного платежа (гарантийного депозита) по договору аренды от «[дата]» № [__] в размере [сумма] рублей и процентов за пользование чужими денежными средствами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Обеспечительный платёж правомерно зачтён в счёт обязательств арендатора.</w:t>
      </w:r>
      <w:r>
        <w:rPr>
          <w:rFonts w:ascii="Times New Roman" w:hAnsi="Times New Roman"/>
          <w:b w:val="0"/>
          <w:i w:val="0"/>
          <w:sz w:val="24"/>
        </w:rPr>
        <w:t xml:space="preserve"> Пунктом 1 статьи 381.1 ГК РФ установлено: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пунктом 2 статьи 1062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 «При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 На дату прекращения договора у арендатора имелись обязательства: [арендная плата за [__] — [сумма] рублей; неустойка — [сумма] рублей; стоимость восстановительного ремонта помещения — [сумма] рублей; коммунальные платежи — [сумма] рублей]. О зачёте арендатор уведомлён письмом от «[дата]» с расчётом.</w:t>
      </w:r>
    </w:p>
    <w:p>
      <w:pPr>
        <w:spacing w:after="120" w:line="276" w:lineRule="auto"/>
        <w:ind w:firstLine="709"/>
        <w:jc w:val="both"/>
      </w:pPr>
      <w:r>
        <w:rPr>
          <w:rFonts w:ascii="Times New Roman" w:hAnsi="Times New Roman"/>
          <w:b/>
          <w:i w:val="0"/>
          <w:sz w:val="24"/>
        </w:rPr>
        <w:t>Договор предусматривает удержание платежа при досрочном расторжении по инициативе арендатора.</w:t>
      </w:r>
      <w:r>
        <w:rPr>
          <w:rFonts w:ascii="Times New Roman" w:hAnsi="Times New Roman"/>
          <w:b w:val="0"/>
          <w:i w:val="0"/>
          <w:sz w:val="24"/>
        </w:rPr>
        <w:t xml:space="preserve"> Пунктом [__] Договора стороны согласовали, что обеспечительный платёж не возвращается при одностороннем отказе арендатора от договора до истечения [__] месяцев [или засчитывается в счёт арендной платы за последние месяцы]. Пунктом 2 статьи 381.1 ГК РФ установлено: «В случае ненаступления в предусмотренный договором срок обстоятельств, указанных в абзаце втором пункта 1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 Обязанность возврата наступает лишь при отсутствии обстоятельств, на случай которых платёж вносился, — а они наступили.</w:t>
      </w:r>
    </w:p>
    <w:p>
      <w:pPr>
        <w:spacing w:after="120" w:line="276" w:lineRule="auto"/>
        <w:ind w:firstLine="709"/>
        <w:jc w:val="both"/>
      </w:pPr>
      <w:r>
        <w:rPr>
          <w:rFonts w:ascii="Times New Roman" w:hAnsi="Times New Roman"/>
          <w:b/>
          <w:i w:val="0"/>
          <w:sz w:val="24"/>
        </w:rPr>
        <w:t>Помещение возвращено с повреждениями сверх нормального износа.</w:t>
      </w:r>
      <w:r>
        <w:rPr>
          <w:rFonts w:ascii="Times New Roman" w:hAnsi="Times New Roman"/>
          <w:b w:val="0"/>
          <w:i w:val="0"/>
          <w:sz w:val="24"/>
        </w:rPr>
        <w:t xml:space="preserve"> Статьёй 622 ГК РФ установлено: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Акт возврата от «[дата]» фиксирует [повреждения покрытия пола, стен, отсутствие оборудования]; стоимость их устранения [сумма] рублей подтверждается [сметой, заключением специалиста]. Пунктом 2 статьи 616 ГК РФ предусмотрено: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w:t>
      </w:r>
    </w:p>
    <w:p>
      <w:pPr>
        <w:spacing w:after="120" w:line="276" w:lineRule="auto"/>
        <w:ind w:firstLine="709"/>
        <w:jc w:val="both"/>
      </w:pPr>
      <w:r>
        <w:rPr>
          <w:rFonts w:ascii="Times New Roman" w:hAnsi="Times New Roman"/>
          <w:b/>
          <w:i w:val="0"/>
          <w:sz w:val="24"/>
        </w:rPr>
        <w:t>Проценты на сумму обеспечительного платежа не начисляются.</w:t>
      </w:r>
      <w:r>
        <w:rPr>
          <w:rFonts w:ascii="Times New Roman" w:hAnsi="Times New Roman"/>
          <w:b w:val="0"/>
          <w:i w:val="0"/>
          <w:sz w:val="24"/>
        </w:rPr>
        <w:t xml:space="preserve"> Пунктом 4 статьи 381.1 ГК РФ установлено: «На сумму обеспечительного платежа проценты, установленные статьей 317.1 настоящего Кодекса, не начисляются, если иное не предусмотрено договором.» Проценты по статье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могли бы начисляться только на ту часть платежа, которая не покрыта обязательствами арендатора, и только с даты, когда наступил срок её возврата по Договору [через [__] дней после подписания акта возврата и сверки расчётов].</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381.1, 395, 616, 622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возврате обеспечительного платежа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определить подлежащую возврату сумму с учётом зачтённых обязательств арендатора — не более [сумма] рублей.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Уведомление арендатора о зачёте обеспечительного платежа с расчётом и доказательства его направления.</w:t>
      </w:r>
    </w:p>
    <w:p>
      <w:pPr>
        <w:spacing w:after="40" w:line="276" w:lineRule="auto"/>
        <w:jc w:val="left"/>
      </w:pPr>
      <w:r>
        <w:rPr>
          <w:rFonts w:ascii="Times New Roman" w:hAnsi="Times New Roman"/>
          <w:b w:val="0"/>
          <w:i w:val="0"/>
          <w:sz w:val="24"/>
        </w:rPr>
        <w:t>3. Акт возврата помещения с перечнем повреждений, фото, смета (заключение специалиста) на их устранение.</w:t>
      </w:r>
    </w:p>
    <w:p>
      <w:pPr>
        <w:spacing w:after="40" w:line="276" w:lineRule="auto"/>
        <w:jc w:val="left"/>
      </w:pPr>
      <w:r>
        <w:rPr>
          <w:rFonts w:ascii="Times New Roman" w:hAnsi="Times New Roman"/>
          <w:b w:val="0"/>
          <w:i w:val="0"/>
          <w:sz w:val="24"/>
        </w:rPr>
        <w:t>4. Расчёт задолженности арендатора по арендной плате, неустойке и коммунальным платежам на дату прекращения договора.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Зачёт обеспечительного платежа проводите строго по условиям договора и уведомляйте арендатора с расчётом: суды проверяют, покрывает ли договор те обязательства, в счёт которых удержан платёж.</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