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арендатор</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арендодатель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соразмерном уменьшении арендной платы, возврате переплаты и возмещении убытков</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соразмерном уменьшении арендной платы по договору аренды от «[дата]» № [__] за период с «[дата]» по «[дата]», взыскании переплаты в размере [сумма] рублей [процентов и убытков] в связи с недостатками помещения.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Недостатки были оговорены или известны арендатору при заключении договора.</w:t>
      </w:r>
      <w:r>
        <w:rPr>
          <w:rFonts w:ascii="Times New Roman" w:hAnsi="Times New Roman"/>
          <w:b w:val="0"/>
          <w:i w:val="0"/>
          <w:sz w:val="24"/>
        </w:rPr>
        <w:t xml:space="preserve"> Пунктом 2 статьи 612 ГК РФ установлено: «Арендодатель не отвечает за недостатки сданного в аренду имущества, которые были им оговорены при заключении договора аренды или были заранее известны арендатору либо должны были быть обнаружены арендатором во время осмотра имущества или проверки его исправности при заключении договора или передаче имущества в аренду.» Акт приёма-передачи от «[дата]» фиксирует [состояние кровли, систем отопления, вентиляции]; арендатор осматривал помещение до подписания договора и замечаний не заявил.</w:t>
      </w:r>
    </w:p>
    <w:p>
      <w:pPr>
        <w:spacing w:after="120" w:line="276" w:lineRule="auto"/>
        <w:ind w:firstLine="709"/>
        <w:jc w:val="both"/>
      </w:pPr>
      <w:r>
        <w:rPr>
          <w:rFonts w:ascii="Times New Roman" w:hAnsi="Times New Roman"/>
          <w:b/>
          <w:i w:val="0"/>
          <w:sz w:val="24"/>
        </w:rPr>
        <w:t>Недостатки не препятствовали пользованию помещением.</w:t>
      </w:r>
      <w:r>
        <w:rPr>
          <w:rFonts w:ascii="Times New Roman" w:hAnsi="Times New Roman"/>
          <w:b w:val="0"/>
          <w:i w:val="0"/>
          <w:sz w:val="24"/>
        </w:rPr>
        <w:t xml:space="preserve"> Пунктом 1 статьи 612 ГК РФ установлено: «Арендодатель отвечает за недостатки сданного в аренду имущества, полностью или частично препятствующие пользованию им, даже если во время заключения договора аренды он не знал об этих недостатках.» Арендатор весь спорный период [вёл деятельность, принимал посетителей, получал выручку], что подтверждается [данными ККТ, отчётами, публикациями]. Отдельные [протечки, перебои] были кратковременными и устранялись арендодателем в течение [__] дней.</w:t>
      </w:r>
    </w:p>
    <w:p>
      <w:pPr>
        <w:spacing w:after="120" w:line="276" w:lineRule="auto"/>
        <w:ind w:firstLine="709"/>
        <w:jc w:val="both"/>
      </w:pPr>
      <w:r>
        <w:rPr>
          <w:rFonts w:ascii="Times New Roman" w:hAnsi="Times New Roman"/>
          <w:b/>
          <w:i w:val="0"/>
          <w:sz w:val="24"/>
        </w:rPr>
        <w:t>Арендатор не заявлял требований в порядке статьи 612 ГК РФ.</w:t>
      </w:r>
      <w:r>
        <w:rPr>
          <w:rFonts w:ascii="Times New Roman" w:hAnsi="Times New Roman"/>
          <w:b w:val="0"/>
          <w:i w:val="0"/>
          <w:sz w:val="24"/>
        </w:rPr>
        <w:t xml:space="preserve"> Абзацем вторым пункта 1 статьи 612 ГК РФ арендатор вправе по своему выбору: «потребовать от арендодателя либо безвозмездного устранения недостатков имущества, либо соразмерного уменьшения арендной платы, либо возмещения своих расходов на устранение недостатков имущества» Требование об уменьшении платы впервые заявлено только в иске [после прекращения договора]; ранее арендатор вносил плату полностью без оговорок, тем самым подтверждая, что условия пользования не ухудшились (пункт 4 статьи 614 ГК РФ: «Если законом не предусмотрено иное, арендатор вправе потребовать соответственного уменьшения арендной платы, если в силу обстоятельств, за которые он не отвечает, условия пользования, предусмотренные договором аренды, или состояние имущества существенно ухудшились.»).</w:t>
      </w:r>
    </w:p>
    <w:p>
      <w:pPr>
        <w:spacing w:after="120" w:line="276" w:lineRule="auto"/>
        <w:ind w:firstLine="709"/>
        <w:jc w:val="both"/>
      </w:pPr>
      <w:r>
        <w:rPr>
          <w:rFonts w:ascii="Times New Roman" w:hAnsi="Times New Roman"/>
          <w:b/>
          <w:i w:val="0"/>
          <w:sz w:val="24"/>
        </w:rPr>
        <w:t>Недостатки возникли по вине арендатора.</w:t>
      </w:r>
      <w:r>
        <w:rPr>
          <w:rFonts w:ascii="Times New Roman" w:hAnsi="Times New Roman"/>
          <w:b w:val="0"/>
          <w:i w:val="0"/>
          <w:sz w:val="24"/>
        </w:rPr>
        <w:t xml:space="preserve"> Пунктом 2 статьи 616 ГК РФ установлено: «Арендатор обязан поддерживать имущество в исправном состоянии, производить за свой счет текущий ремонт и нести расходы на содержание имущества, если иное не установлено законом или договором аренды.» [Засор канализации, неисправность кондиционеров, выход из строя электропроводки] вызваны отсутствием текущего обслуживания и перегрузкой сетей оборудованием арендатора.</w:t>
      </w:r>
    </w:p>
    <w:p>
      <w:pPr>
        <w:spacing w:after="120" w:line="276" w:lineRule="auto"/>
        <w:ind w:firstLine="709"/>
        <w:jc w:val="both"/>
      </w:pPr>
      <w:r>
        <w:rPr>
          <w:rFonts w:ascii="Times New Roman" w:hAnsi="Times New Roman"/>
          <w:b/>
          <w:i w:val="0"/>
          <w:sz w:val="24"/>
        </w:rPr>
        <w:t>Размер уменьшения и убытки не обоснованы.</w:t>
      </w:r>
      <w:r>
        <w:rPr>
          <w:rFonts w:ascii="Times New Roman" w:hAnsi="Times New Roman"/>
          <w:b w:val="0"/>
          <w:i w:val="0"/>
          <w:sz w:val="24"/>
        </w:rPr>
        <w:t xml:space="preserve"> Истец определил уменьшение произвольно — [__] % ставки за весь период, хотя ограничения касались [__] кв. м из [__] и длились [__] дней. Убытки (абзац шестой пункта 1 статьи 612 ГК РФ: «Если удовлетворение требований арендатора или удержание им расходов на устранение недостатков из арендной платы не покрывает причиненных арендатору убытков, он вправе потребовать возмещения непокрытой части убытков.») не подтверждены: пунктом 2 статьи 15 ГК РФ —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ind w:firstLine="709"/>
        <w:jc w:val="both"/>
      </w:pPr>
      <w:r>
        <w:rPr>
          <w:rFonts w:ascii="Times New Roman" w:hAnsi="Times New Roman"/>
          <w:b/>
          <w:i w:val="0"/>
          <w:sz w:val="24"/>
        </w:rPr>
        <w:t>Ответчик заявляет о пропуске срока исковой давности.</w:t>
      </w:r>
      <w:r>
        <w:rPr>
          <w:rFonts w:ascii="Times New Roman" w:hAnsi="Times New Roman"/>
          <w:b w:val="0"/>
          <w:i w:val="0"/>
          <w:sz w:val="24"/>
        </w:rPr>
        <w:t xml:space="preserve">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Согласно пункту 1 статьи 200 ГК РФ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Срок начал течь по каждому платежу — с даты его внесения и даже с учётом приостановления на время претензионного порядка истёк «[дата]», а иск подан «[дата]». Пунктом 2 статьи 199 ГК РФ предусмотрено: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 [Укажите, по каким платежам (периодам) давность пропущена; если не пропущена — удалите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612, 614, 616 ГК РФ, статьями 65, 70, 71, 131, 148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об уменьшении арендной платы, взыскании переплаты, процентов и убытков к [наименование ответчика] в полном объёме.</w:t>
      </w:r>
    </w:p>
    <w:p>
      <w:pPr>
        <w:spacing w:after="120" w:line="276" w:lineRule="auto"/>
        <w:ind w:firstLine="709"/>
        <w:jc w:val="both"/>
      </w:pPr>
      <w:r>
        <w:rPr>
          <w:rFonts w:ascii="Times New Roman" w:hAnsi="Times New Roman"/>
          <w:b w:val="0"/>
          <w:i w:val="0"/>
          <w:sz w:val="24"/>
        </w:rPr>
        <w:t>2.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Акт приёма-передачи помещения с описанием состояния.</w:t>
      </w:r>
    </w:p>
    <w:p>
      <w:pPr>
        <w:spacing w:after="40" w:line="276" w:lineRule="auto"/>
        <w:jc w:val="left"/>
      </w:pPr>
      <w:r>
        <w:rPr>
          <w:rFonts w:ascii="Times New Roman" w:hAnsi="Times New Roman"/>
          <w:b w:val="0"/>
          <w:i w:val="0"/>
          <w:sz w:val="24"/>
        </w:rPr>
        <w:t>3. Документы об устранении арендодателем неисправностей (заявки, акты выполненных работ).</w:t>
      </w:r>
    </w:p>
    <w:p>
      <w:pPr>
        <w:spacing w:after="40" w:line="276" w:lineRule="auto"/>
        <w:jc w:val="left"/>
      </w:pPr>
      <w:r>
        <w:rPr>
          <w:rFonts w:ascii="Times New Roman" w:hAnsi="Times New Roman"/>
          <w:b w:val="0"/>
          <w:i w:val="0"/>
          <w:sz w:val="24"/>
        </w:rPr>
        <w:t>4. Доказательства ведения арендатором деятельности в спорный период.</w:t>
      </w:r>
    </w:p>
    <w:p>
      <w:pPr>
        <w:spacing w:after="40" w:line="276" w:lineRule="auto"/>
        <w:jc w:val="left"/>
      </w:pPr>
      <w:r>
        <w:rPr>
          <w:rFonts w:ascii="Times New Roman" w:hAnsi="Times New Roman"/>
          <w:b w:val="0"/>
          <w:i w:val="0"/>
          <w:sz w:val="24"/>
        </w:rPr>
        <w:t>5. Документы о причинах неисправностей (заключения обслуживающих организаций).</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7.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Внесение платы без оговорок в период недостатков суды учитывают как довод против последующего уменьшения платы, особенно если претензии не заявлялись.</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О пропуске исковой давности заявляйте в первой инстанции до решения (п. 2 ст. 199 ГК РФ).</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