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отказе от исполнения договора купли-продажи технически сложного товара, взыскании его стоимости, неустойки,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расторжении договора купли-продажи [смартфона / ноутбука / телевизора / автомобиля] от «[дата]», взыскании его стоимости [сумма] рублей,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Для технически сложного товара отказ от договора по истечении 15 дней возможен лишь в трёх случаях.</w:t>
      </w:r>
      <w:r>
        <w:rPr>
          <w:rFonts w:ascii="Times New Roman" w:hAnsi="Times New Roman"/>
          <w:b w:val="0"/>
          <w:i w:val="0"/>
          <w:sz w:val="24"/>
        </w:rPr>
        <w:t xml:space="preserve"> Абзацем восьмым пункта 1 статьи 18 Закона о защите прав потребителей установлено: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«обнаружение существенного недостатка товара» «нарушение установленных настоящим Законом сроков устранения недостатков товара»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Товар передан истцу «[дата]»; претензия предъявлена «[дата]», то есть по истечении 15 дней. Ни одно из трёх условий не подтверждено.</w:t>
      </w:r>
    </w:p>
    <w:p>
      <w:pPr>
        <w:spacing w:after="120" w:line="276" w:lineRule="auto"/>
        <w:ind w:firstLine="709"/>
        <w:jc w:val="both"/>
      </w:pPr>
      <w:r>
        <w:rPr>
          <w:rFonts w:ascii="Times New Roman" w:hAnsi="Times New Roman"/>
          <w:b/>
          <w:i w:val="0"/>
          <w:sz w:val="24"/>
        </w:rPr>
        <w:t>Недостаток не является существенным.</w:t>
      </w:r>
      <w:r>
        <w:rPr>
          <w:rFonts w:ascii="Times New Roman" w:hAnsi="Times New Roman"/>
          <w:b w:val="0"/>
          <w:i w:val="0"/>
          <w:sz w:val="24"/>
        </w:rPr>
        <w:t xml:space="preserve"> Существенным считается неустранимый недостаток, недостаток, который не может быть устранён без несоразмерных расходов или затрат времени, выявляется неоднократно или проявляется вновь после устранения. Заявленный недостаток [сбой программного обеспечения] устраняется [обновлением прошивки / заменой модуля] в течение [__] дней стоимостью [сумма] рублей ([__] % цены товара) — заключение сервисного центра. Ранее по этому недостатку товар не ремонтировался.</w:t>
      </w:r>
    </w:p>
    <w:p>
      <w:pPr>
        <w:spacing w:after="120" w:line="276" w:lineRule="auto"/>
        <w:ind w:firstLine="709"/>
        <w:jc w:val="both"/>
      </w:pPr>
      <w:r>
        <w:rPr>
          <w:rFonts w:ascii="Times New Roman" w:hAnsi="Times New Roman"/>
          <w:b/>
          <w:i w:val="0"/>
          <w:sz w:val="24"/>
        </w:rPr>
        <w:t>Сроки устранения недостатков не нарушены, товар не простаивал более 30 дней в году.</w:t>
      </w:r>
      <w:r>
        <w:rPr>
          <w:rFonts w:ascii="Times New Roman" w:hAnsi="Times New Roman"/>
          <w:b w:val="0"/>
          <w:i w:val="0"/>
          <w:sz w:val="24"/>
        </w:rPr>
        <w:t xml:space="preserve"> [Товар принимался в ремонт один раз: с «[дата]» по «[дата]» — [__] дней; срок, установленный статьёй 20 Закона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соблюдён.]</w:t>
      </w:r>
    </w:p>
    <w:p>
      <w:pPr>
        <w:spacing w:after="120" w:line="276" w:lineRule="auto"/>
        <w:ind w:firstLine="709"/>
        <w:jc w:val="both"/>
      </w:pPr>
      <w:r>
        <w:rPr>
          <w:rFonts w:ascii="Times New Roman" w:hAnsi="Times New Roman"/>
          <w:b/>
          <w:i w:val="0"/>
          <w:sz w:val="24"/>
        </w:rPr>
        <w:t>Недостаток эксплуатационный.</w:t>
      </w:r>
      <w:r>
        <w:rPr>
          <w:rFonts w:ascii="Times New Roman" w:hAnsi="Times New Roman"/>
          <w:b w:val="0"/>
          <w:i w:val="0"/>
          <w:sz w:val="24"/>
        </w:rPr>
        <w:t xml:space="preserve">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Истец не представил товар для проверки качества.</w:t>
      </w:r>
      <w:r>
        <w:rPr>
          <w:rFonts w:ascii="Times New Roman" w:hAnsi="Times New Roman"/>
          <w:b w:val="0"/>
          <w:i w:val="0"/>
          <w:sz w:val="24"/>
        </w:rPr>
        <w:t xml:space="preserve"> Абзацем вторым пункта 5 статьи 18 Закона: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Ответчик в ответе на претензию от «[дата]» предложил передать товар для проверки качества; истец [уклонился]. Это исключает просрочку продавца и начисление неустойки и штрафа.</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ограничена ценой товара и подлежит снижению.</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Расчёт истца [начат не с истечения десятидневного срока / не учитывает просрочку по вине самого истца].</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20, 23 Закона о защите прав потребителей,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расторжении договора, взыскании стоимости товара,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товароведческую экспертизу.</w:t>
      </w:r>
    </w:p>
    <w:p>
      <w:pPr>
        <w:spacing w:after="120" w:line="276" w:lineRule="auto"/>
        <w:ind w:firstLine="709"/>
        <w:jc w:val="both"/>
      </w:pPr>
      <w:r>
        <w:rPr>
          <w:rFonts w:ascii="Times New Roman" w:hAnsi="Times New Roman"/>
          <w:b w:val="0"/>
          <w:i w:val="0"/>
          <w:sz w:val="24"/>
        </w:rPr>
        <w:t>3. [При удовлетворении иска:] Обязать истца возвратить товар продавцу в полной комплектации.</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Кассовый чек, гарантийный талон, документы о передаче товара.</w:t>
      </w:r>
    </w:p>
    <w:p>
      <w:pPr>
        <w:spacing w:after="40" w:line="276" w:lineRule="auto"/>
        <w:jc w:val="left"/>
      </w:pPr>
      <w:r>
        <w:rPr>
          <w:rFonts w:ascii="Times New Roman" w:hAnsi="Times New Roman"/>
          <w:b w:val="0"/>
          <w:i w:val="0"/>
          <w:sz w:val="24"/>
        </w:rPr>
        <w:t>3. Ответ на претензию с предложением проверки качества и доказательства направления.</w:t>
      </w:r>
    </w:p>
    <w:p>
      <w:pPr>
        <w:spacing w:after="40" w:line="276" w:lineRule="auto"/>
        <w:jc w:val="left"/>
      </w:pPr>
      <w:r>
        <w:rPr>
          <w:rFonts w:ascii="Times New Roman" w:hAnsi="Times New Roman"/>
          <w:b w:val="0"/>
          <w:i w:val="0"/>
          <w:sz w:val="24"/>
        </w:rPr>
        <w:t>4. Акт проверки качества / заключение сервисного центра.</w:t>
      </w:r>
    </w:p>
    <w:p>
      <w:pPr>
        <w:spacing w:after="40" w:line="276" w:lineRule="auto"/>
        <w:jc w:val="left"/>
      </w:pPr>
      <w:r>
        <w:rPr>
          <w:rFonts w:ascii="Times New Roman" w:hAnsi="Times New Roman"/>
          <w:b w:val="0"/>
          <w:i w:val="0"/>
          <w:sz w:val="24"/>
        </w:rPr>
        <w:t>5. История ремонтов (заказ-наряды) [если были].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технически сложных товаров после 15 дней работает закрытый перечень: существенный недостаток, нарушение сроков ремонта или более 30 дней ремонта в году. Проверьте каждое условие по документам.</w:t>
      </w:r>
    </w:p>
    <w:p>
      <w:pPr>
        <w:spacing w:after="40" w:line="276" w:lineRule="auto"/>
        <w:jc w:val="both"/>
      </w:pPr>
      <w:r>
        <w:rPr>
          <w:rFonts w:ascii="Times New Roman" w:hAnsi="Times New Roman"/>
          <w:b w:val="0"/>
          <w:i/>
          <w:sz w:val="24"/>
        </w:rPr>
        <w:t>— Если покупатель не дал товар на проверку качества, это исключает неустойку и штраф.</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