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наймодатель (администрация)</w:t>
      </w:r>
      <w:r>
        <w:rPr>
          <w:rFonts w:ascii="Times New Roman" w:hAnsi="Times New Roman"/>
          <w:b w:val="0"/>
          <w:i w:val="0"/>
          <w:sz w:val="24"/>
        </w:rPr>
        <w:br/>
        <w:t>[администрация / наймодатель — 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наниматель</w:t>
      </w:r>
      <w:r>
        <w:rPr>
          <w:rFonts w:ascii="Times New Roman" w:hAnsi="Times New Roman"/>
          <w:b w:val="0"/>
          <w:i w:val="0"/>
          <w:sz w:val="24"/>
        </w:rPr>
        <w:br/>
        <w:t>[Ф. И. О.]</w:t>
      </w:r>
      <w:r>
        <w:rPr>
          <w:rFonts w:ascii="Times New Roman" w:hAnsi="Times New Roman"/>
          <w:b w:val="0"/>
          <w:i w:val="0"/>
          <w:sz w:val="24"/>
        </w:rPr>
        <w:br/>
        <w:t>адрес: [адрес спорного жилого помещения]</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выселении с предоставлением другого жилого помещения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выселении ответчика [и членов его семьи] из жилого помещения по адресу: [адрес] с предоставлением жилого помещения по адресу: [адрес предоставляемого помещения].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ind w:firstLine="709"/>
        <w:jc w:val="both"/>
      </w:pPr>
      <w:r>
        <w:rPr>
          <w:rFonts w:ascii="Times New Roman" w:hAnsi="Times New Roman"/>
          <w:b/>
          <w:i w:val="0"/>
          <w:sz w:val="24"/>
        </w:rPr>
        <w:t>Предоставляемое помещение не отвечает требованиям закона.</w:t>
      </w:r>
      <w:r>
        <w:rPr>
          <w:rFonts w:ascii="Times New Roman" w:hAnsi="Times New Roman"/>
          <w:b w:val="0"/>
          <w:i w:val="0"/>
          <w:sz w:val="24"/>
        </w:rPr>
        <w:t xml:space="preserve"> Частью 1 статьи 89 ЖК РФ установлено: «Предоставляемое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законом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 Частью 2 той же статьи: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 Частью 3: «Жилое помещение, предоставляемое гражданину, выселяемому в судебном порядке, должно быть указано в решении суда о выселении.» Предлагаемое помещение [имеет меньшую общую площадь ([__] кв. м против [__] кв. м) / меньшее число комнат / расположено в другом населённом пункте / не благоустроено: нет горячей воды, центрального отопления / находится в аварийном доме / требует капитального ремонта]. Равнозначность оценивается по общей площади, числу комнат, благоустроенности и расположению в черте того же населённого пункта.</w:t>
      </w:r>
    </w:p>
    <w:p>
      <w:pPr>
        <w:spacing w:after="120" w:line="276" w:lineRule="auto"/>
        <w:ind w:firstLine="709"/>
        <w:jc w:val="both"/>
      </w:pPr>
      <w:r>
        <w:rPr>
          <w:rFonts w:ascii="Times New Roman" w:hAnsi="Times New Roman"/>
          <w:b/>
          <w:i w:val="0"/>
          <w:sz w:val="24"/>
        </w:rPr>
        <w:t>Основание выселения не доказано.</w:t>
      </w:r>
      <w:r>
        <w:rPr>
          <w:rFonts w:ascii="Times New Roman" w:hAnsi="Times New Roman"/>
          <w:b w:val="0"/>
          <w:i w:val="0"/>
          <w:sz w:val="24"/>
        </w:rPr>
        <w:t xml:space="preserve"> Статьёй 85 ЖК РФ установлено: «Граждане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 «дом, в котором находится жилое помещение, подлежит сносу» «жилое помещение подлежит переводу в нежилое помещение» «жилое помещение признано непригодным для проживания» Истец не представил [решения о сносе дома / заключения межведомственной комиссии о признании помещения непригодным, вынесенного в установленном порядке / решения о переводе в нежилое помещение]. [Заключение комиссии от «[дата]» вынесено без обследования помещения и без участия ответчика.]</w:t>
      </w:r>
    </w:p>
    <w:p>
      <w:pPr>
        <w:spacing w:after="120" w:line="276" w:lineRule="auto"/>
        <w:ind w:firstLine="709"/>
        <w:jc w:val="both"/>
      </w:pPr>
      <w:r>
        <w:rPr>
          <w:rFonts w:ascii="Times New Roman" w:hAnsi="Times New Roman"/>
          <w:b/>
          <w:i w:val="0"/>
          <w:sz w:val="24"/>
        </w:rPr>
        <w:t>[Если дом признан аварийным:] Права нанимателя не могут быть ухудшены.</w:t>
      </w:r>
      <w:r>
        <w:rPr>
          <w:rFonts w:ascii="Times New Roman" w:hAnsi="Times New Roman"/>
          <w:b w:val="0"/>
          <w:i w:val="0"/>
          <w:sz w:val="24"/>
        </w:rPr>
        <w:t xml:space="preserve"> Истец не вправе предоставлять помещение меньшей площади со ссылкой на то, что ответчик не состоит на учёте нуждающихся: при выселении в связи со сносом или непригодностью предоставляется помещение, равнозначное по общей площади ранее занимаемому, независимо от учёта. [Если ответчик состоит на учёте нуждающихся — помещение предоставляется по нормам предоставления с учётом всех членов семьи.]</w:t>
      </w:r>
    </w:p>
    <w:p>
      <w:pPr>
        <w:spacing w:after="120" w:line="276" w:lineRule="auto"/>
        <w:ind w:firstLine="709"/>
        <w:jc w:val="both"/>
      </w:pPr>
      <w:r>
        <w:rPr>
          <w:rFonts w:ascii="Times New Roman" w:hAnsi="Times New Roman"/>
          <w:b/>
          <w:i w:val="0"/>
          <w:sz w:val="24"/>
        </w:rPr>
        <w:t>Члены семьи ответчика учтены неверно.</w:t>
      </w:r>
      <w:r>
        <w:rPr>
          <w:rFonts w:ascii="Times New Roman" w:hAnsi="Times New Roman"/>
          <w:b w:val="0"/>
          <w:i w:val="0"/>
          <w:sz w:val="24"/>
        </w:rPr>
        <w:t xml:space="preserve"> Совместно с ответчиком проживают [Ф. И. О., степень родства], [в том числе несовершеннолетние и инвалиды]. Предлагаемое помещение не обеспечивает их интересов: [нет отдельной комнаты для разнополых детей / нет доступной среды для инвалида / удалено от школы и места работы].</w:t>
      </w:r>
    </w:p>
    <w:p>
      <w:pPr>
        <w:spacing w:after="120" w:line="276" w:lineRule="auto"/>
        <w:ind w:firstLine="709"/>
        <w:jc w:val="both"/>
      </w:pPr>
      <w:r>
        <w:rPr>
          <w:rFonts w:ascii="Times New Roman" w:hAnsi="Times New Roman"/>
          <w:b/>
          <w:i w:val="0"/>
          <w:sz w:val="24"/>
        </w:rPr>
        <w:t>Порядок выселения.</w:t>
      </w:r>
      <w:r>
        <w:rPr>
          <w:rFonts w:ascii="Times New Roman" w:hAnsi="Times New Roman"/>
          <w:b w:val="0"/>
          <w:i w:val="0"/>
          <w:sz w:val="24"/>
        </w:rPr>
        <w:t xml:space="preserve"> Статьёй 84 ЖК РФ установлено: «Выселение граждан из жилых помещений, предоставленных по договорам социального найма, производится в судебном порядке:» «с предоставлением других благоустроенных жилых помещений по договорам социального найма» Выселение допускается только в судебном порядке и при доказанности оснований; ответчик готов переселиться в помещение, отвечающее требованиям статьи 89 ЖК РФ [и предлагает рассмотреть вариант __].</w:t>
      </w:r>
    </w:p>
    <w:p>
      <w:pPr>
        <w:spacing w:after="120" w:line="276" w:lineRule="auto"/>
        <w:ind w:firstLine="709"/>
        <w:jc w:val="both"/>
      </w:pPr>
      <w:r>
        <w:rPr>
          <w:rFonts w:ascii="Times New Roman" w:hAnsi="Times New Roman"/>
          <w:b/>
          <w:i w:val="0"/>
          <w:sz w:val="24"/>
        </w:rPr>
        <w:t>По делу обязательно участие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Ответчик просит обеспечить участие прокурора и учесть его заключение.</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Документы о предоставляемом помещении,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84, 85, 89 ЖК РФ, статьями 12, 45,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выселении с предоставлением жилого помещения по адресу: [адрес]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состояния предоставляемого помещения [и занимаемого ответчиком помещения].</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социального найма / ордер, выписка из лицевого счёта, справка о составе семьи.</w:t>
      </w:r>
    </w:p>
    <w:p>
      <w:pPr>
        <w:spacing w:after="40" w:line="276" w:lineRule="auto"/>
        <w:jc w:val="left"/>
      </w:pPr>
      <w:r>
        <w:rPr>
          <w:rFonts w:ascii="Times New Roman" w:hAnsi="Times New Roman"/>
          <w:b w:val="0"/>
          <w:i w:val="0"/>
          <w:sz w:val="24"/>
        </w:rPr>
        <w:t>3. Технические паспорта занимаемого и предлагаемого помещений (сравнение площадей и благоустройства).</w:t>
      </w:r>
    </w:p>
    <w:p>
      <w:pPr>
        <w:spacing w:after="40" w:line="276" w:lineRule="auto"/>
        <w:jc w:val="left"/>
      </w:pPr>
      <w:r>
        <w:rPr>
          <w:rFonts w:ascii="Times New Roman" w:hAnsi="Times New Roman"/>
          <w:b w:val="0"/>
          <w:i w:val="0"/>
          <w:sz w:val="24"/>
        </w:rPr>
        <w:t>4. Акт осмотра предлагаемого помещения, фотографии его состояния.</w:t>
      </w:r>
    </w:p>
    <w:p>
      <w:pPr>
        <w:spacing w:after="40" w:line="276" w:lineRule="auto"/>
        <w:jc w:val="left"/>
      </w:pPr>
      <w:r>
        <w:rPr>
          <w:rFonts w:ascii="Times New Roman" w:hAnsi="Times New Roman"/>
          <w:b w:val="0"/>
          <w:i w:val="0"/>
          <w:sz w:val="24"/>
        </w:rPr>
        <w:t>5. Документы о составе семьи, инвалидности, учёте нуждающихся [если есть].</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Осмотрите предлагаемое помещение и сравните его с занимаемым по общей площади, числу комнат, благоустройству и местоположению: несоответствие любому критерию ст. 89 ЖК РФ — основание для отказа в выселении.</w:t>
      </w:r>
    </w:p>
    <w:p>
      <w:pPr>
        <w:spacing w:after="40" w:line="276" w:lineRule="auto"/>
        <w:jc w:val="both"/>
      </w:pPr>
      <w:r>
        <w:rPr>
          <w:rFonts w:ascii="Times New Roman" w:hAnsi="Times New Roman"/>
          <w:b w:val="0"/>
          <w:i/>
          <w:sz w:val="24"/>
        </w:rPr>
        <w:t>— Проверьте законность заключения межведомственной комиссии: его можно оспорить, если вас не уведомили и не обследовали помещение.</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