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абонент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абонентской платы</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абонентской платы по договору абонентского обслуживания от «[дата]» № [__] за период с «[дата]» по «[дата]» в размере [сумма] рублей [и неустойки].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Договор прекращён отказом абонента, плата после этой даты не начисляется.</w:t>
      </w:r>
      <w:r>
        <w:rPr>
          <w:rFonts w:ascii="Times New Roman" w:hAnsi="Times New Roman"/>
          <w:b w:val="0"/>
          <w:i w:val="0"/>
          <w:sz w:val="24"/>
        </w:rPr>
        <w:t xml:space="preserve">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Абонент направил уведомление об отказе «[дата]», получено исполнителем «[дата]».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Абонентская плата за периоды после прекращения договора не причитается, а «плата за отказ» Договором не предусмотрена.</w:t>
      </w:r>
    </w:p>
    <w:p>
      <w:pPr>
        <w:spacing w:after="120" w:line="276" w:lineRule="auto"/>
        <w:ind w:firstLine="709"/>
        <w:jc w:val="both"/>
      </w:pPr>
      <w:r>
        <w:rPr>
          <w:rFonts w:ascii="Times New Roman" w:hAnsi="Times New Roman"/>
          <w:b/>
          <w:i w:val="0"/>
          <w:sz w:val="24"/>
        </w:rPr>
        <w:t>Исполнитель сам не был готов предоставить исполнение.</w:t>
      </w:r>
      <w:r>
        <w:rPr>
          <w:rFonts w:ascii="Times New Roman" w:hAnsi="Times New Roman"/>
          <w:b w:val="0"/>
          <w:i w:val="0"/>
          <w:sz w:val="24"/>
        </w:rPr>
        <w:t xml:space="preserve"> Пунктом 1 статьи 429.4 ГК РФ установлено: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 Обязанность платить «независимо от запроса» (пункт 2 той же статьи: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 предполагает, что исполнитель в течение всего периода был готов предоставить исполнение. Между тем на заявки абонента от «[дата]» исполнитель [не реагировал / отказывал из-за отсутствия специалистов / лицензия у него отсутствовала], что подтверждается [перепиской, журналом заявок].</w:t>
      </w:r>
    </w:p>
    <w:p>
      <w:pPr>
        <w:spacing w:after="120" w:line="276" w:lineRule="auto"/>
        <w:ind w:firstLine="709"/>
        <w:jc w:val="both"/>
      </w:pPr>
      <w:r>
        <w:rPr>
          <w:rFonts w:ascii="Times New Roman" w:hAnsi="Times New Roman"/>
          <w:b/>
          <w:i w:val="0"/>
          <w:sz w:val="24"/>
        </w:rPr>
        <w:t>Договор не является абонентским в части разовых услуг.</w:t>
      </w:r>
      <w:r>
        <w:rPr>
          <w:rFonts w:ascii="Times New Roman" w:hAnsi="Times New Roman"/>
          <w:b w:val="0"/>
          <w:i w:val="0"/>
          <w:sz w:val="24"/>
        </w:rPr>
        <w:t xml:space="preserve"> Истец включил в расчёт стоимость [выездов, дополнительных работ], которые по пункту [__] Договора оплачиваются только при фактическом оказании и подписании акта; такие услуги не оказывались.</w:t>
      </w:r>
    </w:p>
    <w:p>
      <w:pPr>
        <w:spacing w:after="120" w:line="276" w:lineRule="auto"/>
        <w:ind w:firstLine="709"/>
        <w:jc w:val="both"/>
      </w:pPr>
      <w:r>
        <w:rPr>
          <w:rFonts w:ascii="Times New Roman" w:hAnsi="Times New Roman"/>
          <w:b/>
          <w:i w:val="0"/>
          <w:sz w:val="24"/>
        </w:rPr>
        <w:t>Плата за часть периода внесена.</w:t>
      </w:r>
      <w:r>
        <w:rPr>
          <w:rFonts w:ascii="Times New Roman" w:hAnsi="Times New Roman"/>
          <w:b w:val="0"/>
          <w:i w:val="0"/>
          <w:sz w:val="24"/>
        </w:rPr>
        <w:t xml:space="preserve"> Абонент оплатил [сумма] рублей платёжными поручениями № [__] с указанием периода.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периоду абонентской платы — со следующего дня после установленного срока её внесения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319.1, 429.4, 450.1, 782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абонентской платы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Уведомление об отказе от договора и доказательства его получения исполнителем.</w:t>
      </w:r>
    </w:p>
    <w:p>
      <w:pPr>
        <w:spacing w:after="40" w:line="276" w:lineRule="auto"/>
        <w:jc w:val="left"/>
      </w:pPr>
      <w:r>
        <w:rPr>
          <w:rFonts w:ascii="Times New Roman" w:hAnsi="Times New Roman"/>
          <w:b w:val="0"/>
          <w:i w:val="0"/>
          <w:sz w:val="24"/>
        </w:rPr>
        <w:t>3. Журнал (переписка) по заявкам абонента и отказам исполнителя.</w:t>
      </w:r>
    </w:p>
    <w:p>
      <w:pPr>
        <w:spacing w:after="40" w:line="276" w:lineRule="auto"/>
        <w:jc w:val="left"/>
      </w:pPr>
      <w:r>
        <w:rPr>
          <w:rFonts w:ascii="Times New Roman" w:hAnsi="Times New Roman"/>
          <w:b w:val="0"/>
          <w:i w:val="0"/>
          <w:sz w:val="24"/>
        </w:rPr>
        <w:t>4. Платёжные поручения с указанием периодов оплаты.</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Абонентский договор не лишает абонента права отказаться от него по ст. 782 ГК РФ: после отказа плата за будущие периоды не начисляется. Главное — доказать дату получения уведомления исполнителем.</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