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мать (отец)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отец (мать)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алиментов на несовершеннолетнего ребёнка в твёрдой денежной сумме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алиментов на содержание несовершеннолетнего [Ф. И. О.], «[дата рождения]» г. р., в твёрдой денежной сумме [сумма] рублей ежемесячно.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отказывается содержать ребёнка, но возражает против формы и размера алиментов.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Ответчик добровольно содержит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 СК РФ установлено: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Пунктом 3 той же статьи предусмотрено: «При отсутствии соглашения родителей об уплате алиментов,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(одному из них).» Ответчик ежемесячно перечисляет на содержание ребёнка [сумма] рублей, [оплачивает детский сад, кружки, лечение, одежду], что подтверждается [выписками, чеками, квитанциями]. Ответчик предлагает истцу заключить нотариальное соглашение об уплате алиментов (статьи 99, 100 СК РФ) на этих условиях.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твёрдой денежной суммы нет — у ответчика регулярный и подтверждённый заработок.</w:t>
      </w:r>
      <w:r>
        <w:rPr>
          <w:rFonts w:ascii="Times New Roman" w:hAnsi="Times New Roman"/>
          <w:b w:val="0"/>
          <w:i w:val="0"/>
          <w:sz w:val="24"/>
        </w:rPr>
        <w:t xml:space="preserve"> Общее правило — алименты в долях от заработка. Пунктом 1 статьи 83 СК РФ установлено: «При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статьей 81 настоящего Кодекса) и в твердой денежной сумме.» Ответчик работает по трудовому договору в [наименование организации] с «[дата]», получает заработную плату [сумма] рублей в месяц, которая полностью отражена в справке 2-НДФЛ [справке о доходах] и выписке по зарплатному счёту. Заработок не является нерегулярным, меняющимся или получаемым в натуре либо в иностранной валюте; ответчик не скрывает доходы. Истец не представил ни одного доказательства «неофициальных доходов» ответчика, а предположения о них не могут быть основанием для взыскания в твёрдой сумме (часть 1 статьи 56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Заявленная сумма не соответствует закону о размере.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83 СК РФ установлено: «Размер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обстоятельств.» Таким образом, учитываются материальное и семейное положение обоих родителей, а не только потребности, указанные истцом. Истец имеет доход [сумма] рублей и обязан содержать ребёнка наравне с ответчиком (пункт 1 статьи 61 СК РФ: «Родители имеют равные права и несут равные обязанности в отношении своих детей (родительские права).»). Расчёт «потребностей ребёнка» в иске [включает расходы, не относящиеся к ребёнку: аренду жилья истца, его кредит, автомобиль / основан на чеках разовых покупок / завышен по сравнению с величиной прожиточного минимума для детей в регионе — [сумма] рублей]. Половина обоснованных расходов на ребёнка, приходящаяся на ответчика, составляет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алиментов в долях и основания его уменьшения.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 СК РФ установлено: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Согласно пункту 2 той же статьи «Размер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обстоятельств.» У ответчика на иждивении находятся [другие несовершеннолетние дети [Ф. И. О., даты рождения] / нетрудоспособные родители / супруг(а) в отпуске по уходу за ребёнком]; его доход составляет [сумма] рублей в месяц, [он имеет заболевание / инвалидность, требующие лечения]. Взыскание в заявленном размере поставит других детей ответчика в худшее положение, что недопустимо: все дети имеют равное право на содержание.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присуждаются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Мер к получению содержания до подачи иска истец не принимал [с требованием к ответчику не обращался], а ответчик от уплаты не уклонялся. Поэтому оснований для взыскания алиментов за прошедший период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Индексация.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возражает против индексации взысканной суммы в порядке статьи 117 СК РФ («Размер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минимума.»), однако размер, кратный прожиточному минимуму, должен определяться исходя из обоснованной суммы, а не заявленной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Чеки и расчёт расходов,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61, 80, 81, 83, 107, 117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в удовлетворении требования о взыскании алиментов в твёрдой денежной сумме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[Вариант:] Взыскать с ответчика алименты на содержание несовершеннолетнего [Ф. И. О.] в размере [1/4 / иной доли с учётом пункта 2 статьи 81 СК РФ] заработка и (или) иного дохода ежемесячно, начиная с «[дата подачи иска]» и до совершеннолетия ребёнка. [Либо: в твёрдой денежной сумме [сумма] рублей, что соответствует [__] величины прожиточного минимума для детей в [регион].]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Отказать во взыскании алиментов за период до обращения в суд.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Справка о доходах ответчика (2-НДФЛ) за последние 12 месяцев, копия трудового договора.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добровольной уплаты содержания (выписки по переводам, чеки на покупки для ребёнка).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Свидетельства о рождении других детей ответчика, справки об иждивенцах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Медицинские документы ответчика [если влияют на размер].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величине прожиточного минимума для детей в регионе.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Отказаться от алиментов полностью нельзя: обязанность содержать ребёнка безусловна. Реальная цель отзыва — алименты в долях от официального дохода или разумная твёрдая сумма с учётом доходов обоих родителей.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 платите добровольно, приложите выписки за последние месяцы: это снимает требование за прошлый период и показывает суду ваш реальный вклад.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истцу нотариальное соглашение об алиментах — оно имеет силу исполнительного листа и позволяет согласовать удобную форму платежей.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