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теплоснабжающая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за тепловую энергию (теплоноситель) и пеней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договору теплоснабжения от «[дата]» № [__] за период с «[дата]» по «[дата]» в размере [сумма] рублей и пеней по части 9.1 статьи 15 Федерального закона «О теплоснабжении»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Объём тепловой энергии определён истцом не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Узел учёта абонента [исправен, поверен (свидетельство до «[дата]»), допущен в эксплуатацию актом от «[дата]»], показания передавались ежемесячно [журнал, электронные письма]. Истец же применил [расчётный способ / норматив / максимальную мощность], что допустимо лишь при отсутствии или неисправности прибора учёта. Контррасчёт по показаниям прибора прилагается.</w:t>
      </w:r>
    </w:p>
    <w:p>
      <w:pPr>
        <w:spacing w:after="120" w:line="276" w:lineRule="auto"/>
        <w:ind w:firstLine="709"/>
        <w:jc w:val="both"/>
      </w:pPr>
      <w:r>
        <w:rPr>
          <w:rFonts w:ascii="Times New Roman" w:hAnsi="Times New Roman"/>
          <w:b/>
          <w:i w:val="0"/>
          <w:sz w:val="24"/>
        </w:rPr>
        <w:t>Ресурс поставлялся ненадлежащего качества.</w:t>
      </w:r>
      <w:r>
        <w:rPr>
          <w:rFonts w:ascii="Times New Roman" w:hAnsi="Times New Roman"/>
          <w:b w:val="0"/>
          <w:i w:val="0"/>
          <w:sz w:val="24"/>
        </w:rPr>
        <w:t xml:space="preserve"> Пунктом 1 статьи 542 ГК РФ установлено: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 Пунктом 2 той же статьи: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(пункт 2 статьи 1105).» В периоды [указать] [температура теплоносителя / давление / параметры напряжения] не соответствовали договору и обязательным требованиям, что зафиксировано [актами с участием представителя истца, данными узла учёта, обращениями в аварийную службу].</w:t>
      </w:r>
    </w:p>
    <w:p>
      <w:pPr>
        <w:spacing w:after="120" w:line="276" w:lineRule="auto"/>
        <w:ind w:firstLine="709"/>
        <w:jc w:val="both"/>
      </w:pPr>
      <w:r>
        <w:rPr>
          <w:rFonts w:ascii="Times New Roman" w:hAnsi="Times New Roman"/>
          <w:b/>
          <w:i w:val="0"/>
          <w:sz w:val="24"/>
        </w:rPr>
        <w:t>В расчёт включены помещения и периоды, за которые ответчик не отвечает.</w:t>
      </w:r>
      <w:r>
        <w:rPr>
          <w:rFonts w:ascii="Times New Roman" w:hAnsi="Times New Roman"/>
          <w:b w:val="0"/>
          <w:i w:val="0"/>
          <w:sz w:val="24"/>
        </w:rPr>
        <w:t xml:space="preserve"> [Помещения площадью [__] кв. м переданы в аренду, и арендатор заключил прямой договор / теплоснабжение отключено по акту от «[дата]» на время ремонта / отопительный период начат позже, чем считает истец (распоряжение органа местного самоуправления от «[дата]»)].</w:t>
      </w:r>
    </w:p>
    <w:p>
      <w:pPr>
        <w:spacing w:after="120" w:line="276" w:lineRule="auto"/>
        <w:ind w:firstLine="709"/>
        <w:jc w:val="both"/>
      </w:pPr>
      <w:r>
        <w:rPr>
          <w:rFonts w:ascii="Times New Roman" w:hAnsi="Times New Roman"/>
          <w:b/>
          <w:i w:val="0"/>
          <w:sz w:val="24"/>
        </w:rPr>
        <w:t>Платежи ответчика учтены не полностью.</w:t>
      </w:r>
      <w:r>
        <w:rPr>
          <w:rFonts w:ascii="Times New Roman" w:hAnsi="Times New Roman"/>
          <w:b w:val="0"/>
          <w:i w:val="0"/>
          <w:sz w:val="24"/>
        </w:rPr>
        <w:t xml:space="preserve"> Ответчик оплатил [сумма] рублей платёжными поручениями № [__] с указанием расчётного периода.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зачёл платежи в счёт более ранних периодов [или пеней], увеличив долг за спорный период.</w:t>
      </w:r>
    </w:p>
    <w:p>
      <w:pPr>
        <w:spacing w:after="120" w:line="276" w:lineRule="auto"/>
        <w:ind w:firstLine="709"/>
        <w:jc w:val="both"/>
      </w:pPr>
      <w:r>
        <w:rPr>
          <w:rFonts w:ascii="Times New Roman" w:hAnsi="Times New Roman"/>
          <w:b/>
          <w:i w:val="0"/>
          <w:sz w:val="24"/>
        </w:rPr>
        <w:t>Пени рассчитаны неверно.</w:t>
      </w:r>
      <w:r>
        <w:rPr>
          <w:rFonts w:ascii="Times New Roman" w:hAnsi="Times New Roman"/>
          <w:b w:val="0"/>
          <w:i w:val="0"/>
          <w:sz w:val="24"/>
        </w:rPr>
        <w:t xml:space="preserve"> Частью 9.1 статьи 15 Федерального закона от 27.07.2010 № 190-ФЗ «О теплоснабжении» установлено: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[Истец применил ставку не на день оплаты / начислил пени на неверную сумму / не учёл, что ответчик — управляющая организация, для которой установлен иной размер пени: «Управляющие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по договорам горячего водоснабжения и договорам поставки горячей воды, а также теплоснабжающие организации, приобретающие тепловую энергию (мощность) и (или) теплоноситель по договору поставки тепловой энергии (мощности) и (или) теплоносителя,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долга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расчётному периоду — со дня, следующего за днём окончания срока оплаты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319.1, 333, 542, 544 ГК РФ, статьёй 15 Федерального закона «О теплоснабжении»,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задолженности и пеней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пени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допуска узла учёта тепловой энергии, отчёты о теплопотреблении.</w:t>
      </w:r>
    </w:p>
    <w:p>
      <w:pPr>
        <w:spacing w:after="40" w:line="276" w:lineRule="auto"/>
        <w:jc w:val="left"/>
      </w:pPr>
      <w:r>
        <w:rPr>
          <w:rFonts w:ascii="Times New Roman" w:hAnsi="Times New Roman"/>
          <w:b w:val="0"/>
          <w:i w:val="0"/>
          <w:sz w:val="24"/>
        </w:rPr>
        <w:t>3. Акты о несоответствии параметров теплоносителя, обращения в аварийную службу.</w:t>
      </w:r>
    </w:p>
    <w:p>
      <w:pPr>
        <w:spacing w:after="40" w:line="276" w:lineRule="auto"/>
        <w:jc w:val="left"/>
      </w:pPr>
      <w:r>
        <w:rPr>
          <w:rFonts w:ascii="Times New Roman" w:hAnsi="Times New Roman"/>
          <w:b w:val="0"/>
          <w:i w:val="0"/>
          <w:sz w:val="24"/>
        </w:rPr>
        <w:t>4. Договоры аренды (прямые договоры арендаторов), акты об отключении, распоряжение о начале отопительного периода.</w:t>
      </w:r>
    </w:p>
    <w:p>
      <w:pPr>
        <w:spacing w:after="40" w:line="276" w:lineRule="auto"/>
        <w:jc w:val="left"/>
      </w:pPr>
      <w:r>
        <w:rPr>
          <w:rFonts w:ascii="Times New Roman" w:hAnsi="Times New Roman"/>
          <w:b w:val="0"/>
          <w:i w:val="0"/>
          <w:sz w:val="24"/>
        </w:rPr>
        <w:t>5. Контррасчёт задолженности и пеней.</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Отчёты узла учёта за весь спорный период — главное доказательство потребителя. Если узел учёта не был допущен, спорьте с применённой истцом методикой расчёта и площадями.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