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водопроводно-канализационного хозяйства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абонент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за холодное водоснабжение и водоотведение и пеней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единому договору холодного водоснабжения и водоотведения от «[дата]» № [__] за период с «[дата]» по «[дата]» в размере [сумма] рублей и пеней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Объём воды и стоков определён истцом не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Узел учёта абонента [исправен, поверен (свидетельство до «[дата]»), допущен в эксплуатацию актом от «[дата]»], показания передавались ежемесячно [журнал, электронные письма]. Истец же применил [расчётный способ / норматив / максимальную мощность], что допустимо лишь при отсутствии или неисправности прибора учёта. Контррасчёт по показаниям прибора прилагается.</w:t>
      </w:r>
    </w:p>
    <w:p>
      <w:pPr>
        <w:spacing w:after="120" w:line="276" w:lineRule="auto"/>
        <w:ind w:firstLine="709"/>
        <w:jc w:val="both"/>
      </w:pPr>
      <w:r>
        <w:rPr>
          <w:rFonts w:ascii="Times New Roman" w:hAnsi="Times New Roman"/>
          <w:b/>
          <w:i w:val="0"/>
          <w:sz w:val="24"/>
        </w:rPr>
        <w:t>Плата за негативное воздействие и сверхнормативные сбросы не обоснована.</w:t>
      </w:r>
      <w:r>
        <w:rPr>
          <w:rFonts w:ascii="Times New Roman" w:hAnsi="Times New Roman"/>
          <w:b w:val="0"/>
          <w:i w:val="0"/>
          <w:sz w:val="24"/>
        </w:rPr>
        <w:t xml:space="preserve"> Истец включил в расчёт [плату за сброс загрязняющих веществ / за негативное воздействие на централизованную систему], однако [пробы отобраны без представителя абонента / с нарушением методики / контрольная проба не передана абоненту]; результаты анализа не могут быть положены в основу расчёта.</w:t>
      </w:r>
    </w:p>
    <w:p>
      <w:pPr>
        <w:spacing w:after="120" w:line="276" w:lineRule="auto"/>
        <w:ind w:firstLine="709"/>
        <w:jc w:val="both"/>
      </w:pPr>
      <w:r>
        <w:rPr>
          <w:rFonts w:ascii="Times New Roman" w:hAnsi="Times New Roman"/>
          <w:b/>
          <w:i w:val="0"/>
          <w:sz w:val="24"/>
        </w:rPr>
        <w:t>Объём водоотведения определён неверно.</w:t>
      </w:r>
      <w:r>
        <w:rPr>
          <w:rFonts w:ascii="Times New Roman" w:hAnsi="Times New Roman"/>
          <w:b w:val="0"/>
          <w:i w:val="0"/>
          <w:sz w:val="24"/>
        </w:rPr>
        <w:t xml:space="preserve"> Объём стоков равен объёму потреблённой воды по прибору учёта, а истец [начислил водоотведение по пропускной способности / добавил поверхностные сточные воды без договорного условия].</w:t>
      </w:r>
    </w:p>
    <w:p>
      <w:pPr>
        <w:spacing w:after="120" w:line="276" w:lineRule="auto"/>
        <w:ind w:firstLine="709"/>
        <w:jc w:val="both"/>
      </w:pPr>
      <w:r>
        <w:rPr>
          <w:rFonts w:ascii="Times New Roman" w:hAnsi="Times New Roman"/>
          <w:b/>
          <w:i w:val="0"/>
          <w:sz w:val="24"/>
        </w:rPr>
        <w:t>Платежи ответчика учтены не полностью.</w:t>
      </w:r>
      <w:r>
        <w:rPr>
          <w:rFonts w:ascii="Times New Roman" w:hAnsi="Times New Roman"/>
          <w:b w:val="0"/>
          <w:i w:val="0"/>
          <w:sz w:val="24"/>
        </w:rPr>
        <w:t xml:space="preserve"> Ответчик оплатил [сумма] рублей платёжными поручениями № [__] с указанием расчётного периода.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платежи в счёт более ранних периодов [или пеней], увеличив долг за спорный период.</w:t>
      </w:r>
    </w:p>
    <w:p>
      <w:pPr>
        <w:spacing w:after="120" w:line="276" w:lineRule="auto"/>
        <w:ind w:firstLine="709"/>
        <w:jc w:val="both"/>
      </w:pPr>
      <w:r>
        <w:rPr>
          <w:rFonts w:ascii="Times New Roman" w:hAnsi="Times New Roman"/>
          <w:b/>
          <w:i w:val="0"/>
          <w:sz w:val="24"/>
        </w:rPr>
        <w:t>Пени рассчитаны неверно.</w:t>
      </w:r>
      <w:r>
        <w:rPr>
          <w:rFonts w:ascii="Times New Roman" w:hAnsi="Times New Roman"/>
          <w:b w:val="0"/>
          <w:i w:val="0"/>
          <w:sz w:val="24"/>
        </w:rPr>
        <w:t xml:space="preserve"> Частью 6.2 статьи 13 Федерального закона от 07.12.2011 № 416-ФЗ «О водоснабжении и водоотведении» установлено: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Аналогичное правило — для водоотведения (часть 6.2 статьи 14: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[Истец применил ставку не на день оплаты / начислил пени на суммы, не подтверждённые показаниями прибора.]</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долга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расчётному периоду — со дня, следующего за днём окончания срока оплаты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333, 544 ГК РФ, статьями 13, 14 Федерального закона «О водоснабжении и водоотведении»,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пеней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пени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допуска узла учёта воды, свидетельство о поверке, журнал показаний.</w:t>
      </w:r>
    </w:p>
    <w:p>
      <w:pPr>
        <w:spacing w:after="40" w:line="276" w:lineRule="auto"/>
        <w:jc w:val="left"/>
      </w:pPr>
      <w:r>
        <w:rPr>
          <w:rFonts w:ascii="Times New Roman" w:hAnsi="Times New Roman"/>
          <w:b w:val="0"/>
          <w:i w:val="0"/>
          <w:sz w:val="24"/>
        </w:rPr>
        <w:t>3. Документы об отборе проб сточных вод (акт, протоколы) и возражения абонента.</w:t>
      </w:r>
    </w:p>
    <w:p>
      <w:pPr>
        <w:spacing w:after="40" w:line="276" w:lineRule="auto"/>
        <w:jc w:val="left"/>
      </w:pPr>
      <w:r>
        <w:rPr>
          <w:rFonts w:ascii="Times New Roman" w:hAnsi="Times New Roman"/>
          <w:b w:val="0"/>
          <w:i w:val="0"/>
          <w:sz w:val="24"/>
        </w:rPr>
        <w:t>4. Платёжные поручения, контррасчёт задолженности и пеней.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Начисления за негативное воздействие и сверхнормативные сбросы часто превышают плату за саму воду: проверяйте процедуру отбора проб — нарушения при отборе исключают использование результатов.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