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по договору займа с валютной оговоркой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задолженности по договору займа от «[дата]» в сумме, эквивалентной [сумма] [долларов США / евро] по курсу на день платежа, процентов и неустойки. Копию искового заявления с приложениями ответчик получил «[дата]». Ответчик признаёт иск лишь в части [указать], в остальной части требования не признаёт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получил рубли, и обязательство должно определяться с учётом этого.</w:t>
      </w:r>
      <w:r>
        <w:rPr>
          <w:rFonts w:ascii="Times New Roman" w:hAnsi="Times New Roman"/>
          <w:b w:val="0"/>
          <w:i w:val="0"/>
          <w:sz w:val="24"/>
        </w:rPr>
        <w:t xml:space="preserve"> Пунктом 1 статьи 317 Гражданского кодекса Российской Федерации (далее — ГК РФ) установлено: «Денежные обязательства должны быть выражены в рублях (статья 140).» Пунктом 2 той же статьи: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 Валютная оговорка допустима, но истец должен доказать, что стороны действительно согласовали пересчёт по курсу на день платежа. [В расписке указана сумма в рублях [сумма] с пометкой «эквивалент __ USD», без указания курса и даты пересчёта / передавались рубли, а «долларовый эквивалент» указан для сведения.] При неясности условие толкуется по правилам статьи 431 ГК РФ с учётом поведения сторон: ответчик [возвращал рубли в фиксированной сумме, истец принимал их без пересчёта].</w:t>
      </w:r>
    </w:p>
    <w:p>
      <w:pPr>
        <w:spacing w:after="120" w:line="276" w:lineRule="auto"/>
        <w:ind w:firstLine="709"/>
        <w:jc w:val="both"/>
      </w:pPr>
      <w:r>
        <w:rPr>
          <w:rFonts w:ascii="Times New Roman" w:hAnsi="Times New Roman"/>
          <w:b/>
          <w:i w:val="0"/>
          <w:sz w:val="24"/>
        </w:rPr>
        <w:t>Существенное изменение курса — основание для изменения условий.</w:t>
      </w:r>
      <w:r>
        <w:rPr>
          <w:rFonts w:ascii="Times New Roman" w:hAnsi="Times New Roman"/>
          <w:b w:val="0"/>
          <w:i w:val="0"/>
          <w:sz w:val="24"/>
        </w:rPr>
        <w:t xml:space="preserve"> Курс [доллара / евро] вырос с [__] до [__] рублей, то есть на [__] %. Пунктом 1 статьи 451 ГК РФ: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Стороны не могли предвидеть такого изменения; исполнение на прежних условиях влечёт для ответчика ущерб, который лишает его того, на что он рассчитывал. Ответчик просит распределить валютный риск [определить сумму по курсу на дату получения займа / разделить разницу поровну].</w:t>
      </w:r>
    </w:p>
    <w:p>
      <w:pPr>
        <w:spacing w:after="120" w:line="276" w:lineRule="auto"/>
        <w:ind w:firstLine="709"/>
        <w:jc w:val="both"/>
      </w:pPr>
      <w:r>
        <w:rPr>
          <w:rFonts w:ascii="Times New Roman" w:hAnsi="Times New Roman"/>
          <w:b/>
          <w:i w:val="0"/>
          <w:sz w:val="24"/>
        </w:rPr>
        <w:t>Проценты и неустойка рассчитываются от рублёвого эквивалента на дату платежа, а не на дату решения.</w:t>
      </w:r>
      <w:r>
        <w:rPr>
          <w:rFonts w:ascii="Times New Roman" w:hAnsi="Times New Roman"/>
          <w:b w:val="0"/>
          <w:i w:val="0"/>
          <w:sz w:val="24"/>
        </w:rPr>
        <w:t xml:space="preserve"> Истец [начислял неустойку на валютную сумму по текущему курсу за весь период] — контррасчёт прилагается. Пунктом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pPr>
        <w:spacing w:after="120" w:line="276" w:lineRule="auto"/>
        <w:ind w:firstLine="709"/>
        <w:jc w:val="both"/>
      </w:pPr>
      <w:r>
        <w:rPr>
          <w:rFonts w:ascii="Times New Roman" w:hAnsi="Times New Roman"/>
          <w:b/>
          <w:i w:val="0"/>
          <w:sz w:val="24"/>
        </w:rPr>
        <w:t>Частичное погашение не учтено.</w:t>
      </w:r>
      <w:r>
        <w:rPr>
          <w:rFonts w:ascii="Times New Roman" w:hAnsi="Times New Roman"/>
          <w:b w:val="0"/>
          <w:i w:val="0"/>
          <w:sz w:val="24"/>
        </w:rPr>
        <w:t xml:space="preserve"> Ответчик возвратил [сумма] рублей переводами от «[дата]». Пересчёт этих платежей в валюту должен производиться по курсу на дату каждого платежа, что истец не сделал.</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317, 333, 431, 451, 807, 810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 частичном удовлетворении:] Взыскать задолженность в рублях [по курсу на дату получения займа / в размере [сумма] рублей с учётом частичных платежей], уменьшить неустойку по статье 333 ГК РФ; в остальной части отказать.</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Расписка (договор займа).</w:t>
      </w:r>
    </w:p>
    <w:p>
      <w:pPr>
        <w:spacing w:after="40" w:line="276" w:lineRule="auto"/>
        <w:jc w:val="left"/>
      </w:pPr>
      <w:r>
        <w:rPr>
          <w:rFonts w:ascii="Times New Roman" w:hAnsi="Times New Roman"/>
          <w:b w:val="0"/>
          <w:i w:val="0"/>
          <w:sz w:val="24"/>
        </w:rPr>
        <w:t>3. Документы о частичном возврате с датами и курсами на эти даты.</w:t>
      </w:r>
    </w:p>
    <w:p>
      <w:pPr>
        <w:spacing w:after="40" w:line="276" w:lineRule="auto"/>
        <w:jc w:val="left"/>
      </w:pPr>
      <w:r>
        <w:rPr>
          <w:rFonts w:ascii="Times New Roman" w:hAnsi="Times New Roman"/>
          <w:b w:val="0"/>
          <w:i w:val="0"/>
          <w:sz w:val="24"/>
        </w:rPr>
        <w:t>4. Сведения ЦБ РФ о курсе валюты на дату получения займа и на даты платежей.</w:t>
      </w:r>
    </w:p>
    <w:p>
      <w:pPr>
        <w:spacing w:after="40" w:line="276" w:lineRule="auto"/>
        <w:jc w:val="left"/>
      </w:pPr>
      <w:r>
        <w:rPr>
          <w:rFonts w:ascii="Times New Roman" w:hAnsi="Times New Roman"/>
          <w:b w:val="0"/>
          <w:i w:val="0"/>
          <w:sz w:val="24"/>
        </w:rPr>
        <w:t>5. Контррасчёт.</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 расписке указаны рубли, а «эквивалент» в валюте — без курса и правила пересчёта, есть шанс взыскания именно рублёвой суммы.</w:t>
      </w:r>
    </w:p>
    <w:p>
      <w:pPr>
        <w:spacing w:after="40" w:line="276" w:lineRule="auto"/>
        <w:jc w:val="both"/>
      </w:pPr>
      <w:r>
        <w:rPr>
          <w:rFonts w:ascii="Times New Roman" w:hAnsi="Times New Roman"/>
          <w:b w:val="0"/>
          <w:i/>
          <w:sz w:val="24"/>
        </w:rPr>
        <w:t>— Требование о распределении валютного риска по ст. 451 ГК РФ суды удовлетворяют редко, но для резкого скачка курса довод стоит заявить. Статья 431 ГК РФ упомянута без цитирования.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