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лизингодатель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лизингополучатель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по лизинговым платежам и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лизинговым платежам по договору лизинга от «[дата]» № [__] за период с «[дата]» по «[дата]» в размере [сумма] рублей и неустойки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Обязательство по платежам не возникло до начала использования предмета лизинга.</w:t>
      </w:r>
      <w:r>
        <w:rPr>
          <w:rFonts w:ascii="Times New Roman" w:hAnsi="Times New Roman"/>
          <w:b w:val="0"/>
          <w:i w:val="0"/>
          <w:sz w:val="24"/>
        </w:rPr>
        <w:t xml:space="preserve"> Пунктом 3 статьи 28 Федерального закона от 29.10.1998 № 164-ФЗ «О финансовой аренде (лизинге)» (далее — Закон о лизинге) установлено: «Обязательства лизингополучателя по уплате лизинговых платежей наступают с момента начала использования лизингополучателем предмета лизинга, если иное не предусмотрено договором лизинга.» Предмет лизинга передан лишь «[дата]» [без документов, необходимых для регистрации и эксплуатации — ПСМ/ПТС], использовать его до этой даты было невозможно.</w:t>
      </w:r>
    </w:p>
    <w:p>
      <w:pPr>
        <w:spacing w:after="120" w:line="276" w:lineRule="auto"/>
        <w:ind w:firstLine="709"/>
        <w:jc w:val="both"/>
      </w:pPr>
      <w:r>
        <w:rPr>
          <w:rFonts w:ascii="Times New Roman" w:hAnsi="Times New Roman"/>
          <w:b/>
          <w:i w:val="0"/>
          <w:sz w:val="24"/>
        </w:rPr>
        <w:t>Договор расторгнут, начисление лизинговых платежей после изъятия неправомерно.</w:t>
      </w:r>
      <w:r>
        <w:rPr>
          <w:rFonts w:ascii="Times New Roman" w:hAnsi="Times New Roman"/>
          <w:b w:val="0"/>
          <w:i w:val="0"/>
          <w:sz w:val="24"/>
        </w:rPr>
        <w:t xml:space="preserve"> После расторжения договора выкупного лизинга и изъятия предмета «[дата]» обязательство по уплате периодических платежей прекращается (пункт 2 статьи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 дальнейшие взаимные требования разрешаются через сальдо встречных обязательств. Пунктом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Сопоставлению подлежат все предоставления сторон: уплаченные лизинговые платежи (включая аванс), стоимость возвращённого предмета лизинга — с одной стороны, и финансирование лизингодателя, плата за него за фактический срок, убытки и санкции — с другой. Требования лизингодателя, заявленные без такого сопоставления, не могут быть удовлетворены в отрыве от сальдо.</w:t>
      </w:r>
    </w:p>
    <w:p>
      <w:pPr>
        <w:spacing w:after="120" w:line="276" w:lineRule="auto"/>
        <w:ind w:firstLine="709"/>
        <w:jc w:val="both"/>
      </w:pPr>
      <w:r>
        <w:rPr>
          <w:rFonts w:ascii="Times New Roman" w:hAnsi="Times New Roman"/>
          <w:b/>
          <w:i w:val="0"/>
          <w:sz w:val="24"/>
        </w:rPr>
        <w:t>Платежи частично внесены, расчёт не учитывает аванс.</w:t>
      </w:r>
      <w:r>
        <w:rPr>
          <w:rFonts w:ascii="Times New Roman" w:hAnsi="Times New Roman"/>
          <w:b w:val="0"/>
          <w:i w:val="0"/>
          <w:sz w:val="24"/>
        </w:rPr>
        <w:t xml:space="preserve"> Ответчик оплатил [сумма] рублей платёжными поручениями № [__] с указанием периода; аванс [сумма] рублей по условиям договора засчитывается в счёт платежей пропорционально (пункт [__] договора). Пунктом 1 статьи 319.1 ГК РФ: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pPr>
        <w:spacing w:after="120" w:line="276" w:lineRule="auto"/>
        <w:ind w:firstLine="709"/>
        <w:jc w:val="both"/>
      </w:pPr>
      <w:r>
        <w:rPr>
          <w:rFonts w:ascii="Times New Roman" w:hAnsi="Times New Roman"/>
          <w:b/>
          <w:i w:val="0"/>
          <w:sz w:val="24"/>
        </w:rPr>
        <w:t>Неустойка начислена неверно и несоразмерна.</w:t>
      </w:r>
      <w:r>
        <w:rPr>
          <w:rFonts w:ascii="Times New Roman" w:hAnsi="Times New Roman"/>
          <w:b w:val="0"/>
          <w:i w:val="0"/>
          <w:sz w:val="24"/>
        </w:rPr>
        <w:t xml:space="preserve"> Истец [начисляет неустойку на платежи, срок которых не наступил / после даты расторжения / по ставке 0,5 % в день, что составляет 182,5 % годовых].</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просроченных лизинговых платежей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лизинговому платежу — со следующего дня после срока его уплаты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319.1, 333, 453 ГК РФ, статьёй 28 Федерального закона «О финансовой аренде (лизинге)»,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лизинговых платежей 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неустойку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приёма-передачи предмета лизинга (дата, документы), акт изъятия.</w:t>
      </w:r>
    </w:p>
    <w:p>
      <w:pPr>
        <w:spacing w:after="40" w:line="276" w:lineRule="auto"/>
        <w:jc w:val="left"/>
      </w:pPr>
      <w:r>
        <w:rPr>
          <w:rFonts w:ascii="Times New Roman" w:hAnsi="Times New Roman"/>
          <w:b w:val="0"/>
          <w:i w:val="0"/>
          <w:sz w:val="24"/>
        </w:rPr>
        <w:t>3. Платёжные поручения о лизинговых платежах, расчёт зачёта аванса.</w:t>
      </w:r>
    </w:p>
    <w:p>
      <w:pPr>
        <w:spacing w:after="40" w:line="276" w:lineRule="auto"/>
        <w:jc w:val="left"/>
      </w:pPr>
      <w:r>
        <w:rPr>
          <w:rFonts w:ascii="Times New Roman" w:hAnsi="Times New Roman"/>
          <w:b w:val="0"/>
          <w:i w:val="0"/>
          <w:sz w:val="24"/>
        </w:rPr>
        <w:t>4. Контррасчёт задолженности и неустойки.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предмет лизинга изъят, требования о платежах после изъятия самостоятельно не взыскиваются — суд должен определить сальдо. Подготовьте собственный расчёт сальдо.</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