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невыплаченной премии, компенсации за задержку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премии за [месяц / квартал / год] в размере [сумма] рублей, компенсации по статье 236 ТК РФ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Премия не является гарантированной частью заработной 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135 ТК РФ: «Заработная плата работнику устанавливается трудовым договором в соответствии с действующими у данного работодателя системами оплаты труда.» Частью второй той же статьи: «Системы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права.» Трудовым договором истцу установлен оклад [сумма] рублей; премия предусмотрена Положением о премировании от «[дата]», с которым истец ознакомлен, и выплачивается [по решению руководителя / при выполнении показателей / при наличии финансовых результатов]. Такая премия — стимулирующая выплата, право на которую возникает лишь при наступлении предусмотренных условий.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для начисления премии не наступили.</w:t>
      </w:r>
      <w:r>
        <w:rPr>
          <w:rFonts w:ascii="Times New Roman" w:hAnsi="Times New Roman"/>
          <w:b w:val="0"/>
          <w:i w:val="0"/>
          <w:sz w:val="24"/>
        </w:rPr>
        <w:t xml:space="preserve"> [Показатели истца за период выполнены на [__] % при пороге [__] % — отчёт / истец в периоде имел дисциплинарное взыскание (приказ от «[дата]»), что по пункту __ Положения исключает премирование / финансовый результат подразделения отрицательный]. Решение о невыплате (снижении) премии принято приказом от «[дата]» в соответствии с Положением.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Поощрение — право работодателя.</w:t>
      </w:r>
      <w:r>
        <w:rPr>
          <w:rFonts w:ascii="Times New Roman" w:hAnsi="Times New Roman"/>
          <w:b w:val="0"/>
          <w:i w:val="0"/>
          <w:sz w:val="24"/>
        </w:rPr>
        <w:t xml:space="preserve"> Статьёй 191 ТК РФ установлено: «Работодатель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профессии).» Разовые и годовые премии, выплачиваемые по усмотрению работодателя, не являются обязательной частью оплаты труда; суд не вправе подменять работодателя в оценке результатов работы.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уволился:] Право на годовую премию у уволенного не возникло.</w:t>
      </w:r>
      <w:r>
        <w:rPr>
          <w:rFonts w:ascii="Times New Roman" w:hAnsi="Times New Roman"/>
          <w:b w:val="0"/>
          <w:i w:val="0"/>
          <w:sz w:val="24"/>
        </w:rPr>
        <w:t xml:space="preserve"> По пункту __ Положения годовая премия выплачивается работникам, состоящим в трудовых отношениях на дату её начисления; истец уволен «[дата]» до этой даты.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по статье 236 ТК РФ не начисляется на неначисленную премию.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236 ТК РФ компенсация начисляется на суммы, которые подлежали выплате; премия истцу не начислялась и выплате не подлежала.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Истец узнал о нарушении своего права с даты выплаты заработной платы за соответствующий период, когда истец узнал о невыплате премии, а обратился в суд лишь «[дата]», то есть по истечении одного года.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129, 135, 191, 236,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премии, компенсации за задержку и морального вреда к [Ф. И. О. ответчика]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Трудовой договор и Положение о премировании с подписью истца об ознакомлении.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Отчёты о выполнении показателей, расчёт премии по подразделению.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Приказ о премировании (невыплате, снижении премии) за спорный период.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Приказ о дисциплинарном взыскании [если основание для невыплаты].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Всё решает Положение о премировании: если премия зависит от показателей или решения руководителя, а условия не выполнены, оснований для взыскания нет. Если премия по договору гарантирована в фиксированном размере — позиция слабее.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один год со дня установленного срока выплаты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