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 (подрядчик,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государственный (муниципальный)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и пени по государственному (муниципальному) контракту</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задолженности по контракту от «[дата]» № [__] (ИКЗ [__]) в размере [сумма] рублей и пени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Документ о приёмке не подписан, поэтому срок оплаты не наступил.</w:t>
      </w:r>
      <w:r>
        <w:rPr>
          <w:rFonts w:ascii="Times New Roman" w:hAnsi="Times New Roman"/>
          <w:b w:val="0"/>
          <w:i w:val="0"/>
          <w:sz w:val="24"/>
        </w:rPr>
        <w:t xml:space="preserve"> Частью 7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установлено: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 Частью 13.1 статьи 34 Закона № 44-ФЗ срок оплаты исчисляется с даты подписания заказчиком документа о приёмке: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частью 7 статьи 94 настоящего Федерального закона, за исключением случаев, если:» Документ о приёмке в ЕИС [не подписан — заказчик «[дата]» сформировал мотивированный отказ от подписания / подписан только «[дата]»], поэтому оплата не просрочена [или просрочка исчисляется с «[дата]»].</w:t>
      </w:r>
    </w:p>
    <w:p>
      <w:pPr>
        <w:spacing w:after="120" w:line="276" w:lineRule="auto"/>
        <w:ind w:firstLine="709"/>
        <w:jc w:val="both"/>
      </w:pPr>
      <w:r>
        <w:rPr>
          <w:rFonts w:ascii="Times New Roman" w:hAnsi="Times New Roman"/>
          <w:b/>
          <w:i w:val="0"/>
          <w:sz w:val="24"/>
        </w:rPr>
        <w:t>Заказчик провёл экспертизу результатов, как того требует закон.</w:t>
      </w:r>
      <w:r>
        <w:rPr>
          <w:rFonts w:ascii="Times New Roman" w:hAnsi="Times New Roman"/>
          <w:b w:val="0"/>
          <w:i w:val="0"/>
          <w:sz w:val="24"/>
        </w:rPr>
        <w:t xml:space="preserve"> Частью 3 статьи 94 Закона № 44-ФЗ установлено: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настоящим Федеральным законом.» Экспертиза [силами заказчика / с привлечением [наименование экспертной организации]] выявила несоответствия: [перечень], что подтверждается заключением от «[дата]».</w:t>
      </w:r>
    </w:p>
    <w:p>
      <w:pPr>
        <w:spacing w:after="120" w:line="276" w:lineRule="auto"/>
        <w:ind w:firstLine="709"/>
        <w:jc w:val="both"/>
      </w:pPr>
      <w:r>
        <w:rPr>
          <w:rFonts w:ascii="Times New Roman" w:hAnsi="Times New Roman"/>
          <w:b/>
          <w:i w:val="0"/>
          <w:sz w:val="24"/>
        </w:rPr>
        <w:t>Из суммы оплаты правомерно удержана неустойка.</w:t>
      </w:r>
      <w:r>
        <w:rPr>
          <w:rFonts w:ascii="Times New Roman" w:hAnsi="Times New Roman"/>
          <w:b w:val="0"/>
          <w:i w:val="0"/>
          <w:sz w:val="24"/>
        </w:rPr>
        <w:t xml:space="preserve"> Пунктом 2 части 14 статьи 34 Закона № 44-ФЗ в контракт может быть включено условие: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 Пунктом [__] контракта такое условие предусмотрено; заказчик направил требование об уплате неустойки [сумма] рублей «[дата]» и удержал её при оплате (платёжное поручение от «[дата]»). Задолженность в этой части отсутствует.</w:t>
      </w:r>
    </w:p>
    <w:p>
      <w:pPr>
        <w:spacing w:after="120" w:line="276" w:lineRule="auto"/>
        <w:ind w:firstLine="709"/>
        <w:jc w:val="both"/>
      </w:pPr>
      <w:r>
        <w:rPr>
          <w:rFonts w:ascii="Times New Roman" w:hAnsi="Times New Roman"/>
          <w:b/>
          <w:i w:val="0"/>
          <w:sz w:val="24"/>
        </w:rPr>
        <w:t>Неисполнение вызвано поведением другой стороны.</w:t>
      </w:r>
      <w:r>
        <w:rPr>
          <w:rFonts w:ascii="Times New Roman" w:hAnsi="Times New Roman"/>
          <w:b w:val="0"/>
          <w:i w:val="0"/>
          <w:sz w:val="24"/>
        </w:rPr>
        <w:t xml:space="preserve"> Частью 9 статьи 34 Закона № 44-ФЗ установлено: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Нарушение срока оплаты вызвано тем, что поставщик [не представил в ЕИС документ о приёмке / представил его с ошибками / не передал исполнительную документацию, предусмотренную контрактом], — заказчик не может отвечать за просрочку, возникшую по вине поставщика.</w:t>
      </w:r>
    </w:p>
    <w:p>
      <w:pPr>
        <w:spacing w:after="120" w:line="276" w:lineRule="auto"/>
        <w:ind w:firstLine="709"/>
        <w:jc w:val="both"/>
      </w:pPr>
      <w:r>
        <w:rPr>
          <w:rFonts w:ascii="Times New Roman" w:hAnsi="Times New Roman"/>
          <w:b/>
          <w:i w:val="0"/>
          <w:sz w:val="24"/>
        </w:rPr>
        <w:t>Пеня рассчитана неверно.</w:t>
      </w:r>
      <w:r>
        <w:rPr>
          <w:rFonts w:ascii="Times New Roman" w:hAnsi="Times New Roman"/>
          <w:b w:val="0"/>
          <w:i w:val="0"/>
          <w:sz w:val="24"/>
        </w:rPr>
        <w:t xml:space="preserve"> Частью 5 статьи 34 Закона № 44-ФЗ установлено: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 Истец [применил ставку, действовавшую не на дату уплаты пени / начислил пеню на сумму, удержанную в счёт неустойки / начал начисление с даты подписания документа поставщиком, а не с даты истечения срока оплаты].</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34, 94 Закона № 44-ФЗ,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задолженности и пени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Мотивированный отказ от подписания документа о приёмке, сформированный в ЕИС, заключение экспертизы.</w:t>
      </w:r>
    </w:p>
    <w:p>
      <w:pPr>
        <w:spacing w:after="40" w:line="276" w:lineRule="auto"/>
        <w:jc w:val="left"/>
      </w:pPr>
      <w:r>
        <w:rPr>
          <w:rFonts w:ascii="Times New Roman" w:hAnsi="Times New Roman"/>
          <w:b w:val="0"/>
          <w:i w:val="0"/>
          <w:sz w:val="24"/>
        </w:rPr>
        <w:t>3. Требование об уплате неустойки, платёжное поручение об оплате с удержанием.</w:t>
      </w:r>
    </w:p>
    <w:p>
      <w:pPr>
        <w:spacing w:after="40" w:line="276" w:lineRule="auto"/>
        <w:jc w:val="left"/>
      </w:pPr>
      <w:r>
        <w:rPr>
          <w:rFonts w:ascii="Times New Roman" w:hAnsi="Times New Roman"/>
          <w:b w:val="0"/>
          <w:i w:val="0"/>
          <w:sz w:val="24"/>
        </w:rPr>
        <w:t>4. Контррасчёт пени.</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Отсутствие лимитов бюджетных обязательств не освобождает заказчика от ответственности — на этот довод не ссылайтесь. Защита строится на приёмке, качестве и удержании неустойки по условиям контракта.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