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генеральный 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работ, выполненных субподрядчиком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работ по договору субподряда от «[дата]» № [__] в размере [сумма] рублей [и неустойки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Оплата обусловлена получением денег от заказчика, и условие не наступило.</w:t>
      </w:r>
      <w:r>
        <w:rPr>
          <w:rFonts w:ascii="Times New Roman" w:hAnsi="Times New Roman"/>
          <w:b w:val="0"/>
          <w:i w:val="0"/>
          <w:sz w:val="24"/>
        </w:rPr>
        <w:t xml:space="preserve"> Статьёй 327.1 ГК РФ установлено: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Пунктом [__] договора субподряда стороны согласовали, что генеральный подрядчик оплачивает работы в течение [__] дней после получения оплаты от заказчика (государственного заказчика) за соответствующие работы. Заказчик эти работы не оплатил [не принял / оспаривает их качество], о чём субподрядчик уведомлён письмом от «[дата]». Генеральный подрядчик не препятствовал наступлению условия и предпринимает меры к взысканию [претензия, иск по делу № А[__]-[__]/20[__]].</w:t>
      </w:r>
    </w:p>
    <w:p>
      <w:pPr>
        <w:spacing w:after="120" w:line="276" w:lineRule="auto"/>
        <w:ind w:firstLine="709"/>
        <w:jc w:val="both"/>
      </w:pPr>
      <w:r>
        <w:rPr>
          <w:rFonts w:ascii="Times New Roman" w:hAnsi="Times New Roman"/>
          <w:b/>
          <w:i w:val="0"/>
          <w:sz w:val="24"/>
        </w:rPr>
        <w:t>Работы не приняты заказчиком из-за недостатков, допущенных субподрядчиком.</w:t>
      </w:r>
      <w:r>
        <w:rPr>
          <w:rFonts w:ascii="Times New Roman" w:hAnsi="Times New Roman"/>
          <w:b w:val="0"/>
          <w:i w:val="0"/>
          <w:sz w:val="24"/>
        </w:rPr>
        <w:t xml:space="preserve"> Пунктом 3 статьи 706 ГК РФ установлено: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 Генеральный подрядчик отвечает перед заказчиком за недостатки работ субподрядчика [предписания заказчика от «[дата]» № [__] о недостатках работ раздела [__]]; до их устранения обязанность оплатить эти работы не возникает. Пунктом 1 статьи 723 ГК РФ генподрядчик вправе требовать: «безвозмездного устранения недостатков в разумный срок» «соразмерного уменьшения установленной за работу цены»</w:t>
      </w:r>
    </w:p>
    <w:p>
      <w:pPr>
        <w:spacing w:after="120" w:line="276" w:lineRule="auto"/>
        <w:ind w:firstLine="709"/>
        <w:jc w:val="both"/>
      </w:pPr>
      <w:r>
        <w:rPr>
          <w:rFonts w:ascii="Times New Roman" w:hAnsi="Times New Roman"/>
          <w:b/>
          <w:i w:val="0"/>
          <w:sz w:val="24"/>
        </w:rPr>
        <w:t>Заказчик мотивированно отказался от приёмки.</w:t>
      </w:r>
      <w:r>
        <w:rPr>
          <w:rFonts w:ascii="Times New Roman" w:hAnsi="Times New Roman"/>
          <w:b w:val="0"/>
          <w:i w:val="0"/>
          <w:sz w:val="24"/>
        </w:rPr>
        <w:t xml:space="preserve">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В ответ на акты КС-2 № [__] заказчик «[дата]» направил мотивированный отказ от подписания [письмо № [__]] с перечнем недостатков: [указать]. Пунктом 4 статьи 753 ГК РФ предусмотрено: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Мотивы отказа обоснованы [акт осмотра, заключение специалиста, предписания технадзора], поэтому акт, подписанный подрядчиком в одностороннем порядке, не порождает обязанности оплатить работы.</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Сумма иска не учитывает удержания по договору субподряда.</w:t>
      </w:r>
      <w:r>
        <w:rPr>
          <w:rFonts w:ascii="Times New Roman" w:hAnsi="Times New Roman"/>
          <w:b w:val="0"/>
          <w:i w:val="0"/>
          <w:sz w:val="24"/>
        </w:rPr>
        <w:t xml:space="preserve"> Пунктом [__] договора предусмотрены [генподрядные услуги [__] % / гарантийное удержание [__] % / компенсация затрат на электроэнергию, охрану, вывоз мусора]. Эти суммы удерживаются из оплаты и в расчёте истца не учтены.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327.1, 410, 706, 720, 723, 753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сумму взыскания на стоимость генподрядных услуг и гарантийное удержание в общей сумме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генерального подряда с заказчиком (выписка в части сроков и порядка оплаты).</w:t>
      </w:r>
    </w:p>
    <w:p>
      <w:pPr>
        <w:spacing w:after="40" w:line="276" w:lineRule="auto"/>
        <w:jc w:val="left"/>
      </w:pPr>
      <w:r>
        <w:rPr>
          <w:rFonts w:ascii="Times New Roman" w:hAnsi="Times New Roman"/>
          <w:b w:val="0"/>
          <w:i w:val="0"/>
          <w:sz w:val="24"/>
        </w:rPr>
        <w:t>3. Доказательства неоплаты работ заказчиком и мер по взысканию (претензия, иск).</w:t>
      </w:r>
    </w:p>
    <w:p>
      <w:pPr>
        <w:spacing w:after="40" w:line="276" w:lineRule="auto"/>
        <w:jc w:val="left"/>
      </w:pPr>
      <w:r>
        <w:rPr>
          <w:rFonts w:ascii="Times New Roman" w:hAnsi="Times New Roman"/>
          <w:b w:val="0"/>
          <w:i w:val="0"/>
          <w:sz w:val="24"/>
        </w:rPr>
        <w:t>4. Предписания заказчика о недостатках работ субподрядчика, мотивированный отказ от приёмки.</w:t>
      </w:r>
    </w:p>
    <w:p>
      <w:pPr>
        <w:spacing w:after="40" w:line="276" w:lineRule="auto"/>
        <w:jc w:val="left"/>
      </w:pPr>
      <w:r>
        <w:rPr>
          <w:rFonts w:ascii="Times New Roman" w:hAnsi="Times New Roman"/>
          <w:b w:val="0"/>
          <w:i w:val="0"/>
          <w:sz w:val="24"/>
        </w:rPr>
        <w:t>5. Расчёт удержаний по договору субподряда, заявление о зачёте.</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Условие «оплата после оплаты заказчиком» суды признают допустимым (ст. 327.1 ГК РФ), но не бессрочным: если генподрядчик бездействует и не взыскивает долг с заказчика, суд может счесть условие наступившим (п. 3 ст. 157 ГК РФ). Покажите свои активные действия по взысканию.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