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платы за односторонний отказ от договора аренды и арендной платы за период предупреждения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платы за досрочный односторонний отказ от договора аренды от «[дата]» № [__] в размере [сумма] рублей и арендной платы за период предупреждения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Отказ арендатора вызван нарушениями арендодателя, поэтому плата за отказ не взимается.</w:t>
      </w:r>
      <w:r>
        <w:rPr>
          <w:rFonts w:ascii="Times New Roman" w:hAnsi="Times New Roman"/>
          <w:b w:val="0"/>
          <w:i w:val="0"/>
          <w:sz w:val="24"/>
        </w:rPr>
        <w:t xml:space="preserve"> Пунктом 3 статьи 310 ГК РФ установлено: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денежной суммы другой стороне обязательства.» Плата за отказ — это цена права отказаться без причин. Арендатор же отказался от договора в связи с тем, что [арендодатель не устранил недостатки помещения / создавал препятствия в пользовании / не производил капитальный ремонт] (статья 620 ГК РФ: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 Уведомление от «[дата]» прямо называет эти основания.</w:t>
      </w:r>
    </w:p>
    <w:p>
      <w:pPr>
        <w:spacing w:after="120" w:line="276" w:lineRule="auto"/>
        <w:ind w:firstLine="709"/>
        <w:jc w:val="both"/>
      </w:pPr>
      <w:r>
        <w:rPr>
          <w:rFonts w:ascii="Times New Roman" w:hAnsi="Times New Roman"/>
          <w:b/>
          <w:i w:val="0"/>
          <w:sz w:val="24"/>
        </w:rPr>
        <w:t>Плата за отказ несоразмерна и подлежит уменьшению.</w:t>
      </w:r>
      <w:r>
        <w:rPr>
          <w:rFonts w:ascii="Times New Roman" w:hAnsi="Times New Roman"/>
          <w:b w:val="0"/>
          <w:i w:val="0"/>
          <w:sz w:val="24"/>
        </w:rPr>
        <w:t xml:space="preserve"> Сумма, равная арендной плате за [__] месяцев, многократно превышает возможные потери арендодателя, который [сдал помещение новому арендатору уже через [__] дней / получил обеспечительный платёж]. Суды применяют к такой плате по аналогии правила о снижении неустойки, если она явно несоразмерна и ведёт к необоснованной выгоде (пункт 4 статьи 1 и статья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Арендная плата за период предупреждения не начисляется после возврата помещения [или после передачи новому арендатору].</w:t>
      </w:r>
      <w:r>
        <w:rPr>
          <w:rFonts w:ascii="Times New Roman" w:hAnsi="Times New Roman"/>
          <w:b w:val="0"/>
          <w:i w:val="0"/>
          <w:sz w:val="24"/>
        </w:rPr>
        <w:t xml:space="preserve"> Статьёй 614 ГК РФ установлено: «Арендатор обязан своевременно вносить плату за пользование имуществом (арендную плату).» Плата вносится за пользование имуществом, а помещение возвращено «[дата]» по акту [и с «[дата]» сдано новому арендатору]. Двойная плата за одно и то же помещение за один период недопустима.</w:t>
      </w:r>
    </w:p>
    <w:p>
      <w:pPr>
        <w:spacing w:after="120" w:line="276" w:lineRule="auto"/>
        <w:ind w:firstLine="709"/>
        <w:jc w:val="both"/>
      </w:pPr>
      <w:r>
        <w:rPr>
          <w:rFonts w:ascii="Times New Roman" w:hAnsi="Times New Roman"/>
          <w:b/>
          <w:i w:val="0"/>
          <w:sz w:val="24"/>
        </w:rPr>
        <w:t>Плата за отказ и арендная плата за период предупреждения не могут взыскиваться одновременно.</w:t>
      </w:r>
      <w:r>
        <w:rPr>
          <w:rFonts w:ascii="Times New Roman" w:hAnsi="Times New Roman"/>
          <w:b w:val="0"/>
          <w:i w:val="0"/>
          <w:sz w:val="24"/>
        </w:rPr>
        <w:t xml:space="preserve"> [Пунктом [__] Договора плата за отказ установлена как компенсация вместо соблюдения срока предупреждения] — взыскание обеих сумм означает двойное возмещение одних и тех же потерь.</w:t>
      </w:r>
    </w:p>
    <w:p>
      <w:pPr>
        <w:spacing w:after="120" w:line="276" w:lineRule="auto"/>
        <w:ind w:firstLine="709"/>
        <w:jc w:val="both"/>
      </w:pPr>
      <w:r>
        <w:rPr>
          <w:rFonts w:ascii="Times New Roman" w:hAnsi="Times New Roman"/>
          <w:b/>
          <w:i w:val="0"/>
          <w:sz w:val="24"/>
        </w:rPr>
        <w:t>Обеспечительный платёж подлежит зачёту.</w:t>
      </w:r>
      <w:r>
        <w:rPr>
          <w:rFonts w:ascii="Times New Roman" w:hAnsi="Times New Roman"/>
          <w:b w:val="0"/>
          <w:i w:val="0"/>
          <w:sz w:val="24"/>
        </w:rPr>
        <w:t xml:space="preserve"> Пунктом 1 статьи 381.1 ГК РФ установлено: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Внесённый арендатором платёж [сумма] рублей подлежит учёту в счёт любых требований истца.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310, 381.1, 614, 620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платы за отказ от договора и арендной платы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плату за отказ от договора до [сумма] рублей и зачесть обеспечительный платёж.</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Уведомление об отказе от договора с указанием оснований (нарушений арендодателя) и доказательства по ним.</w:t>
      </w:r>
    </w:p>
    <w:p>
      <w:pPr>
        <w:spacing w:after="40" w:line="276" w:lineRule="auto"/>
        <w:jc w:val="left"/>
      </w:pPr>
      <w:r>
        <w:rPr>
          <w:rFonts w:ascii="Times New Roman" w:hAnsi="Times New Roman"/>
          <w:b w:val="0"/>
          <w:i w:val="0"/>
          <w:sz w:val="24"/>
        </w:rPr>
        <w:t>3. Акт возврата помещения, сведения о сдаче помещения новому арендатору.</w:t>
      </w:r>
    </w:p>
    <w:p>
      <w:pPr>
        <w:spacing w:after="40" w:line="276" w:lineRule="auto"/>
        <w:jc w:val="left"/>
      </w:pPr>
      <w:r>
        <w:rPr>
          <w:rFonts w:ascii="Times New Roman" w:hAnsi="Times New Roman"/>
          <w:b w:val="0"/>
          <w:i w:val="0"/>
          <w:sz w:val="24"/>
        </w:rPr>
        <w:t>4. Документы о внесении обеспечительного платежа.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отказ мотивирован нарушениями арендодателя, плата за «безмотивный» отказ по п. 3 ст. 310 ГК РФ не применяется. Сохраните доказательства нарушений до отправки уведомления об отказе.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