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грузоотправитель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штрафа за невывоз груза, несвоевременную подачу транспортного средства 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штрафа за невывоз груза [и несвоевременную подачу транспортного средства] по заявке (договору перевозки) от «[дата]» № [__] в размере [сумма] рублей и убытков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Обязательный претензионный порядок по перевозке не соблюдён.</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и городского наземного электрического транспорта (Федеральный закон от 08.11.2007 № 259-ФЗ, далее — Устав автомобильного транспорта)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не предъявлялась / предъявлена без документов, подтверждающих право на её предъявление, количество и стоимость груза / иск подан до истечения тридцати дней на её рассмотрение.]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Заявка не была принята перевозчиком.</w:t>
      </w:r>
      <w:r>
        <w:rPr>
          <w:rFonts w:ascii="Times New Roman" w:hAnsi="Times New Roman"/>
          <w:b w:val="0"/>
          <w:i w:val="0"/>
          <w:sz w:val="24"/>
        </w:rPr>
        <w:t xml:space="preserve"> Пунктом 1 статьи 791 ГК РФ установлено: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 Обязанность подать транспорт возникает только по принятой заявке. Заявка истца от «[дата]» перевозчиком не подтверждена [подписана неуполномоченным диспетчером / подтверждена с иным сроком подачи «[дата]»].</w:t>
      </w:r>
    </w:p>
    <w:p>
      <w:pPr>
        <w:spacing w:after="120" w:line="276" w:lineRule="auto"/>
        <w:ind w:firstLine="709"/>
        <w:jc w:val="both"/>
      </w:pPr>
      <w:r>
        <w:rPr>
          <w:rFonts w:ascii="Times New Roman" w:hAnsi="Times New Roman"/>
          <w:b/>
          <w:i w:val="0"/>
          <w:sz w:val="24"/>
        </w:rPr>
        <w:t>Невывоз произошёл не по вине перевозчика.</w:t>
      </w:r>
      <w:r>
        <w:rPr>
          <w:rFonts w:ascii="Times New Roman" w:hAnsi="Times New Roman"/>
          <w:b w:val="0"/>
          <w:i w:val="0"/>
          <w:sz w:val="24"/>
        </w:rPr>
        <w:t xml:space="preserve"> Частью 1 статьи 34 Устава автомобильного транспорта установлено: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Российской Федерации.» Транспорт был подан «[дата]» [путевой лист, трекер, отметка охраны], однако груз не был предъявлен [не готов, не оформлены документы] — это непредъявление груза грузоотправителем. Пунктом 2 статьи 794 ГК РФ перевозчик освобождается от ответственности, если неподача произошла вследствие: «непреодолимой силы, а также иных явлений стихийного характера (пожаров, заносов, наводнений) и военных действий» «прекращения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pPr>
        <w:spacing w:after="120" w:line="276" w:lineRule="auto"/>
        <w:ind w:firstLine="709"/>
        <w:jc w:val="both"/>
      </w:pPr>
      <w:r>
        <w:rPr>
          <w:rFonts w:ascii="Times New Roman" w:hAnsi="Times New Roman"/>
          <w:b/>
          <w:i w:val="0"/>
          <w:sz w:val="24"/>
        </w:rPr>
        <w:t>Штраф за несвоевременную подачу рассчитан неверно.</w:t>
      </w:r>
      <w:r>
        <w:rPr>
          <w:rFonts w:ascii="Times New Roman" w:hAnsi="Times New Roman"/>
          <w:b w:val="0"/>
          <w:i w:val="0"/>
          <w:sz w:val="24"/>
        </w:rPr>
        <w:t xml:space="preserve"> Частью 3 статьи 34 Устава автомобильного транспорта установлено: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 Опоздание составило [__] полных часов, а не [__]; одновременное взыскание штрафа за невывоз и за опоздание той же машины недопустимо.</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Истец не доказал, что привлёк другого перевозчика именно взамен невыполненной заявки и по разумной цене; разовая ставка «срочной» машины не является мерой убытков.</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провозной платы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перевозке.</w:t>
      </w:r>
      <w:r>
        <w:rPr>
          <w:rFonts w:ascii="Times New Roman" w:hAnsi="Times New Roman"/>
          <w:b w:val="0"/>
          <w:i w:val="0"/>
          <w:sz w:val="24"/>
        </w:rPr>
        <w:t xml:space="preserve"> 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Частью 1 статьи 42 Устава автомобильного транспорта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Событие, с которого исчисляется срок, наступило «[дата]», иск подан «[дата]» — по истечении года.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393.1, 791, 794, 797 ГК РФ, статьями 34, 39, 42 Устава автомобильного транспорта и городского наземного электрического транспорта,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претензионный порядок не соблюдён];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Переписка по заявке (её непринятие или иной согласованный срок подачи).</w:t>
      </w:r>
    </w:p>
    <w:p>
      <w:pPr>
        <w:spacing w:after="40" w:line="276" w:lineRule="auto"/>
        <w:jc w:val="left"/>
      </w:pPr>
      <w:r>
        <w:rPr>
          <w:rFonts w:ascii="Times New Roman" w:hAnsi="Times New Roman"/>
          <w:b w:val="0"/>
          <w:i w:val="0"/>
          <w:sz w:val="24"/>
        </w:rPr>
        <w:t>3. Путевой лист, данные трекера, отметки о прибытии транспорта к грузоотправителю.</w:t>
      </w:r>
    </w:p>
    <w:p>
      <w:pPr>
        <w:spacing w:after="40" w:line="276" w:lineRule="auto"/>
        <w:jc w:val="left"/>
      </w:pPr>
      <w:r>
        <w:rPr>
          <w:rFonts w:ascii="Times New Roman" w:hAnsi="Times New Roman"/>
          <w:b w:val="0"/>
          <w:i w:val="0"/>
          <w:sz w:val="24"/>
        </w:rPr>
        <w:t>4. Документы о непредъявлении груза.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машина была подана, а груз не предъявлен, перевозчик сам вправе взыскать с грузоотправителя штраф за непредъявление груза (ч. 1 ст. 35 Устава) — встречным иском.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