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гарантирующий поставщик (сетевая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безучётного (бездоговорного) потребления электрической энергии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стоимости электрической энергии, рассчитанной по акту о [безучётном / бездоговорном] потреблении от «[дата]» № [__],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Акт составлен с нарушениями и не доказывает безучётного потребления.</w:t>
      </w:r>
      <w:r>
        <w:rPr>
          <w:rFonts w:ascii="Times New Roman" w:hAnsi="Times New Roman"/>
          <w:b w:val="0"/>
          <w:i w:val="0"/>
          <w:sz w:val="24"/>
        </w:rPr>
        <w:t xml:space="preserve"> Акт [составлен в отсутствие представителя потребителя, который не был извещён о проверке / не содержит описания способа вмешательства в работу прибора учёта / не подписан незаинтересованными лицами при отказе от подписи / не сопровождается фото- и видеофиксацией]. Нарушение пломбы [визуально не подтверждено / пломба повреждена при демонтаже проверяющими].</w:t>
      </w:r>
    </w:p>
    <w:p>
      <w:pPr>
        <w:spacing w:after="120" w:line="276" w:lineRule="auto"/>
        <w:ind w:firstLine="709"/>
        <w:jc w:val="both"/>
      </w:pPr>
      <w:r>
        <w:rPr>
          <w:rFonts w:ascii="Times New Roman" w:hAnsi="Times New Roman"/>
          <w:b/>
          <w:i w:val="0"/>
          <w:sz w:val="24"/>
        </w:rPr>
        <w:t>Вмешательства в работу прибора учёта не было.</w:t>
      </w:r>
      <w:r>
        <w:rPr>
          <w:rFonts w:ascii="Times New Roman" w:hAnsi="Times New Roman"/>
          <w:b w:val="0"/>
          <w:i w:val="0"/>
          <w:sz w:val="24"/>
        </w:rPr>
        <w:t xml:space="preserve"> Пунктом 1 статьи 543 ГК РФ установлено: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 Прибор учёта находится [на опоре вне территории потребителя — в зоне ответственности сетевой организации]; погрешность показаний [не выходит за пределы класса точности — протокол экспертизы]; потребитель сам сообщил о неисправности «[дата]» и просил её устранить.</w:t>
      </w:r>
    </w:p>
    <w:p>
      <w:pPr>
        <w:spacing w:after="120" w:line="276" w:lineRule="auto"/>
        <w:ind w:firstLine="709"/>
        <w:jc w:val="both"/>
      </w:pPr>
      <w:r>
        <w:rPr>
          <w:rFonts w:ascii="Times New Roman" w:hAnsi="Times New Roman"/>
          <w:b/>
          <w:i w:val="0"/>
          <w:sz w:val="24"/>
        </w:rPr>
        <w:t>Потребление не является бездоговорным.</w:t>
      </w:r>
      <w:r>
        <w:rPr>
          <w:rFonts w:ascii="Times New Roman" w:hAnsi="Times New Roman"/>
          <w:b w:val="0"/>
          <w:i w:val="0"/>
          <w:sz w:val="24"/>
        </w:rPr>
        <w:t xml:space="preserve"> Договор энергоснабжения [заключён «[дата]» / действовал по конклюдентным действиям — оплата счетов истца]. Пунктом 1 статьи 539 ГК РФ: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Бездоговорным является только потребление без договора; при его наличии расчёт по правилам о бездоговорном потреблении незаконен.</w:t>
      </w:r>
    </w:p>
    <w:p>
      <w:pPr>
        <w:spacing w:after="120" w:line="276" w:lineRule="auto"/>
        <w:ind w:firstLine="709"/>
        <w:jc w:val="both"/>
      </w:pPr>
      <w:r>
        <w:rPr>
          <w:rFonts w:ascii="Times New Roman" w:hAnsi="Times New Roman"/>
          <w:b/>
          <w:i w:val="0"/>
          <w:sz w:val="24"/>
        </w:rPr>
        <w:t>Объём рассчитан неверно.</w:t>
      </w:r>
      <w:r>
        <w:rPr>
          <w:rFonts w:ascii="Times New Roman" w:hAnsi="Times New Roman"/>
          <w:b w:val="0"/>
          <w:i w:val="0"/>
          <w:sz w:val="24"/>
        </w:rPr>
        <w:t xml:space="preserve"> Истец [определил объём по максимальной мощности за весь период с последней проверки, хотя последняя проверка была «[дата]», а не «[дата]» / не учёл фактическую нагрузку оборудования / не вычел объём, уже оплаченный по показаниям]. Пунктом 2 статьи 1105 ГК РФ установлено: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Возмещению подлежит сбережённое по цене, существовавшей во время пользования, а не завышенная расчётная величина.</w:t>
      </w:r>
    </w:p>
    <w:p>
      <w:pPr>
        <w:spacing w:after="120" w:line="276" w:lineRule="auto"/>
        <w:ind w:firstLine="709"/>
        <w:jc w:val="both"/>
      </w:pPr>
      <w:r>
        <w:rPr>
          <w:rFonts w:ascii="Times New Roman" w:hAnsi="Times New Roman"/>
          <w:b/>
          <w:i w:val="0"/>
          <w:sz w:val="24"/>
        </w:rPr>
        <w:t>Проценты не начисляются ранее выставления счёта.</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539, 543, 544, 1105, 1107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безучётного (бездоговорного) потребления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электротехническую экспертизу прибора учёта по вопросу о наличии вмешательства в его работу.</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проверки (с возражениями потребителя), документы о неизвещении о проверке.</w:t>
      </w:r>
    </w:p>
    <w:p>
      <w:pPr>
        <w:spacing w:after="40" w:line="276" w:lineRule="auto"/>
        <w:jc w:val="left"/>
      </w:pPr>
      <w:r>
        <w:rPr>
          <w:rFonts w:ascii="Times New Roman" w:hAnsi="Times New Roman"/>
          <w:b w:val="0"/>
          <w:i w:val="0"/>
          <w:sz w:val="24"/>
        </w:rPr>
        <w:t>3. Документы о местонахождении прибора учёта и границах балансовой принадлежности.</w:t>
      </w:r>
    </w:p>
    <w:p>
      <w:pPr>
        <w:spacing w:after="40" w:line="276" w:lineRule="auto"/>
        <w:jc w:val="left"/>
      </w:pPr>
      <w:r>
        <w:rPr>
          <w:rFonts w:ascii="Times New Roman" w:hAnsi="Times New Roman"/>
          <w:b w:val="0"/>
          <w:i w:val="0"/>
          <w:sz w:val="24"/>
        </w:rPr>
        <w:t>4. Договор энергоснабжения (счета и платежи, подтверждающие договорные отношения).</w:t>
      </w:r>
    </w:p>
    <w:p>
      <w:pPr>
        <w:spacing w:after="40" w:line="276" w:lineRule="auto"/>
        <w:jc w:val="left"/>
      </w:pPr>
      <w:r>
        <w:rPr>
          <w:rFonts w:ascii="Times New Roman" w:hAnsi="Times New Roman"/>
          <w:b w:val="0"/>
          <w:i w:val="0"/>
          <w:sz w:val="24"/>
        </w:rPr>
        <w:t>5. Данные о последней проверке прибора учёта, расчёт фактического потребления.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Акт о безучётном потреблении — ключевое доказательство истца; любые процедурные нарушения при его составлении (неизвещение, отсутствие видеофиксации, неясное описание нарушения) суды оценивают в пользу потребителя.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