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потерпевший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страховщик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страхового возмещения по договору ОСАГО, неустойки, штрафа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взыскании страхового возмещения (доплаты) в размере [сумма] рублей по страховому случаю — ДТП «[дата]», неустойки, штрафа, компенсации морального вреда и расходов на независимую экспертизу.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Досудебный порядок урегулирования спора не соблюдён.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15 Федерального закона от 04.06.2018 № 123-ФЗ «Об уполномоченном по правам потребителей финансовых услуг» (далее — Закон № 123-ФЗ) установлено: «Потребитель финансовых услуг вправе заявить в судебном порядке требования о взыскании денежных сумм в размере, не превышающем 500 тысяч рублей, с финансовой организации, включенной в реестр, указанный в статье 29 настоящего Федерального закона (в отношении финансовых услуг, предусмотренных данным реестром), или перечень, указанный в статье 30 настоящего Федерального закона, требования, вытекающие из нарушения страховщиком порядка осуществления страхового возмещения, установленного Федеральным законом от 25 апреля 2002 года N 40-ФЗ "Об обязательном страховании гражданской ответственности владельцев транспортных средств", требования имущественного характера, связанные с заключением, исполнением или прекращением пенсионного договора, договора долгосрочных сбережений и (или) договора об обязательном пенсионном страховании, либо требования, указанные в части 1.1 настоящей статьи, в случаях, предусмотренных статьей 25 настоящего Федерального закона.» Частью 2 статьи 25 того же закона: «Потребитель финансовых услуг вправе заявлять в судебном порядке требования к финансовой организации, указанные в части 2 статьи 15 настоящего Федерального закона, только после получения от финансового уполномоченного решения по обращению, за исключением случаев, указанных в пункте 1 части 1 настоящей статьи.» Частью 4 статьи 25: «В качестве подтверждения соблюдения досудебного порядка урегулирования спора потребитель финансовых услуг представляет в суд хотя бы один из следующих документов:» «решение финансового уполномоченного» «соглашение в случае, если финансовая организация не исполняет его условия» «уведомление о принятии обращения к рассмотрению либо об отказе в принятии обращения к рассмотрению, предусмотренное частью 4 статьи 18 настоящего Федерального закона.» Истец к ответчику с [претензией / заявлением] до обращения в суд не обращался [либо обратился, но не дождался установленного срока ответа]. Согласно абзацу второму статьи 222 ГПК РФ суд оставляет заявление без рассмотрения в случае, если «истцом не соблюден установленный федеральным законом для данной категории дел досудебный порядок урегулирования спора или заявленные требования подлежат рассмотрению в порядке приказного производства» Ответчик ходатайствует об оставлении искового заявления без рассмотрения.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Обязательство страховщика исполнено в установленный срок.</w:t>
      </w:r>
      <w:r>
        <w:rPr>
          <w:rFonts w:ascii="Times New Roman" w:hAnsi="Times New Roman"/>
          <w:b w:val="0"/>
          <w:i w:val="0"/>
          <w:sz w:val="24"/>
        </w:rPr>
        <w:t xml:space="preserve"> Пунктом 21 статьи 12 Федерального закона «Об обязательном страховании гражданской ответственности владельцев транспортных средств» (далее — Закон об ОСАГО) установлено: «В течение 20 календарных дней, за исключением нерабочих праздничных дней, а в случае, предусмотренном пунктом 15.3 настоящей статьи, 30 календарных дней, за исключением нерабочих праздничных дней, со дня принятия к рассмотрению заявления потерпевшего о страховом возмещении или прямом возмещении убытков и приложенных к нему документов, предусмотренных правилами обязательного страхования, страховщик обязан произвести страховую выплату потерпевшему или после осмотра и (или) независимой технической экспертизы поврежденного транспортного средства выдать потерпевшему направление на ремонт транспортного средства с указанием станции технического обслуживания, на которой будет отремонтировано его транспортное средство и которой страховщик оплатит восстановительный ремонт поврежденного транспортного средства, и срока ремонта либо направить потерпевшему мотивированный отказ в страховом возмещении.» Заявление получено «[дата]»; [страховая выплата в размере [сумма] рублей произведена «[дата]» / направление на ремонт на СТОА [наименование] выдано «[дата]»], то есть в пределах двадцати дней. Пунктом 5 статьи 16.1 Закона об ОСАГО: «Страховщик освобождается от обязанности уплаты неустойки (пени), суммы финансовой санкции и (или) штрафа, если обязательства страховщика были исполнены в порядке и в сроки, которые установлены настоящим Федеральным законом, Федеральным законом "Об уполномоченном по правам потребителей финансовых услуг", а также если страховщик докажет, что нарушение сроков произошло вследствие непреодолимой силы или по вине потерпевшего.»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возмещения определён по Единой методике и выплачен полностью.</w:t>
      </w:r>
      <w:r>
        <w:rPr>
          <w:rFonts w:ascii="Times New Roman" w:hAnsi="Times New Roman"/>
          <w:b w:val="0"/>
          <w:i w:val="0"/>
          <w:sz w:val="24"/>
        </w:rPr>
        <w:t xml:space="preserve"> Размер расходов на восстановительный ремонт определяется в соответствии с единой методикой, утверждённой Банком России, с учётом износа (при денежной выплате) (пункт 19 статьи 12 Закона об ОСАГО). Пунктом 3.5 Положения Банка России от 04.03.2021 № 755-П «О единой методике определения размера расходов на восстановительный ремонт в отношении повреждённого транспортного средства» установлено: «Расхождение в результатах расчетов размера расходов на восстановительный ремонт в отношении транспортного средства, выполненных различными специалистами, следует признавать находящимся в пределах статистической достоверности за счет использования различных технологических решений и погрешностей расчета, если оно не превышает 10 процентов при совпадающем перечне поврежденных деталей (за исключением крепежных элементов, деталей разового монтажа). Предел погрешности рассчитывается как отношение разницы между результатами первичной и повторной экспертизы (в случае проведения повторной экспертизы), к результату первичной экспертизы. Предел погрешности не может применяться в случае проведения расчета размера расходов с использованием замены деталей на бывшие в употреблении.» Расхождение между экспертизой страховщика и заключением истца составляет [__] %, то есть менее 10 % при совпадающем перечне повреждённых деталей. [Заключение истца выполнено по среднерыночным ценам, а не по Единой методике, и является недопустимым доказательством размера страхового возмещения по ОСАГО.]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выдано направление на ремонт:] Истец не воспользовался ремонтом.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15.1 статьи 12 Закона об ОСАГО: «Страховщик после осмотра поврежденного транспортного средства потерпевшего и (или) проведения его независимой технической экспертизы выдает потерпевшему направление на ремонт на станцию технического обслуживания и осуществляет оплату стоимости проводимого такой станцией восстановительного ремонта поврежденного транспортного средства потерпевшего в размере, определенном в соответствии с единой методикой определения размера расходов на восстановительный ремонт в отношении поврежденного транспортного средства, с учетом положений абзаца второго пункта 19 настоящей статьи.» Истец получил направление «[дата]», но транспортное средство на СТОА не представил; оснований для смены формы возмещения на денежную нет.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представил транспортное средство на осмотр.</w:t>
      </w:r>
      <w:r>
        <w:rPr>
          <w:rFonts w:ascii="Times New Roman" w:hAnsi="Times New Roman"/>
          <w:b w:val="0"/>
          <w:i w:val="0"/>
          <w:sz w:val="24"/>
        </w:rPr>
        <w:t xml:space="preserve"> Пунктом 11 статьи 12 Закона об ОСАГО: «В случае непредставления потерпевшим поврежденного имущества или его остатков для осмотра и (или) независимой технической экспертизы, независимой экспертизы (оценки) в согласованную со страховщиком дату страховщик согласовывает с потерпевшим новую дату осмотра и (или) независимой технической экспертизы, независимой экспертизы (оценки) поврежденного имущества или его остатков. При этом в случае неисполнения потерпевшим установленной пунктами 10 и 13 настоящей статьи обязанности представить поврежденное имущество или его остатки для осмотра и (или) независимой технической экспертизы, независимой экспертизы (оценки) срок принятия страховщиком решения о страховом возмещении, определенный в соответствии с пунктом 21 настоящей статьи, может быть продлен на период, не превышающий количества дней между датой представления потерпевшим поврежденного имущества или его остатков и согласованной с потерпевшим датой осмотра и (или) независимой технической экспертизы, независимой экспертизы (оценки), но не более чем на 20 календарных дней, за исключением нерабочих праздничных дней.» [Осмотр назначался «[дата]» и «[дата]», истец не явился — заявление возвращено «[дата]»]. Результаты самостоятельно организованной экспертизы в такой ситуации не принимаются для определения размера возмещения.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 ограничена и подлежит снижению.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21 статьи 12 Закона об ОСАГО: «При несоблюдении срока осуществления страховой выплаты или срока выдачи потерпевшему направления на ремонт транспортного средства страховщик за каждый день просрочки уплачивает потерпевшему неустойку (пеню) в размере одного процента от определенного в соответствии с настоящим Федеральным законом размера страхового возмещения по виду причиненного вреда каждому потерпевшему. При возмещении вреда на основании пунктов 15.1 - 15.3 настоящей статьи в случае нарушения установленного абзацем вторым пункта 15.2 настоящей статьи срока проведения восстановительного ремонта поврежденного транспортного средства или срока, согласованного страховщиком и потерпевшим и превышающего установленный абзацем вторым пункта 15.2 настоящей статьи срок проведения восстановительного ремонта поврежденного транспортного средства, страховщик за каждый день просрочки уплачивает потерпевшему неустойку (пеню) в размере 0,5 процента от определенной в соответствии с настоящим Федеральным законом суммы страхового возмещения, но не более суммы такого возмещения.» Пунктом 6 статьи 16.1: «Общий размер неустойки (пени), суммы финансовой санкции, которые подлежат выплате потерпевшему - физическому лицу, не может превышать размер страховой суммы по виду причиненного вреда, установленный настоящим Федеральным законом.» Пунктом 1 статьи 333 Гражданского кодекса Российской Федерации (далее — ГК РФ) установлено: «Если подлежащая уплате неустойка явно несоразмерна последствиям нарушения обязательства, суд вправе уменьшить неустойку.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уменьшении.» Ответчик заявляет об уменьшении неустойки: [нарушение незначительное по сроку, устранено «[дата]», реальных убытков истец не понёс; заявленная сумма сопоставима с ценой товара (услуги) и многократно превышает плату по краткосрочным кредитам и ключевую ставку Банка России]. Неустойка не должна служить средством обогащения потребителя.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 — по Закону об ОСАГО и только от суммы страхового возмещения.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16.1 Закона об ОСАГО: «При удовлетворении судом требований потерпевшего - физического лица об осуществлении страховой выплаты суд взыскивает со страховщика за неисполнение в добровольном порядке требований потерпевшего штраф в размере пятидесяти процентов от разницы между совокупным размером страховой выплаты, определенной судом, и размером страховой выплаты, осуществленной страховщиком в добровольном порядке.» Штраф не начисляется на неустойку, компенсацию морального вреда и судебные расходы; страховщик освобождается от штрафа при исполнении решения финансового уполномоченного («Страховщик освобождается от уплаты штрафа, предусмотренного абзацем первым настоящего пункта, в случае исполнения страховщиком вступившего в силу решения уполномоченного по правам потребителей финансовых услуг в соответствии с Федеральным законом "Об уполномоченном по правам потребителей финансовых услуг" в порядке и в сроки, которые установлены указанным решением.»).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завышена.</w:t>
      </w:r>
      <w:r>
        <w:rPr>
          <w:rFonts w:ascii="Times New Roman" w:hAnsi="Times New Roman"/>
          <w:b w:val="0"/>
          <w:i w:val="0"/>
          <w:sz w:val="24"/>
        </w:rPr>
        <w:t xml:space="preserve"> Статьёй 15 Закона о защите прав потребителей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Размер компенсации определяется с учётом характера нарушения, степени вины и требований разумности. Заявленная сумма [сумма] рублей не соответствует характеру нарушения [носившего имущественный и непродолжительный характер]; разумной является компенсация не более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12, 16.1 Закона об ОСАГО, статьёй 25 Закона № 123-ФЗ, статьёй 333 ГК РФ, статьями 12, 56, 79, 149, 222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Оставить исковое заявление без рассмотрения в связи с несоблюдением досудебного порядка (абзац второй статьи 222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Отказать [Ф. И. О. истца] в удовлетворении исковых требований о взыскании страхового возмещения, неустойки, штрафа и морального вреда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[При частичном удовлетворении:] Уменьшить неустойку и штраф по статье 333 ГК РФ; [назначить судебную автотехническую экспертизу по Единой методике].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Материалы выплатного дела: заявление, акт осмотра, экспертиза страховщика по Единой методике.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Платёжное поручение о выплате / направление на ремонт.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Уведомления о датах осмотра и доказательства их направления.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Решение финансового уполномоченного [если есть] / сведения о необращении истца.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Проверьте, обращался ли истец к финансовому уполномоченному: без этого иск к страховщику, МФО, банку по требованиям до 500 тыс. руб. (по ОСАГО — без ограничения суммы) оставляется без рассмотрения (ст. 25 Закона № 123-ФЗ, абз. 2 ст. 222 ГПК РФ). Статьи 15 и 25 Закона № 123-ФЗ приведены дословно (ред. от 28.12.2025).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Расхождение с экспертизой истца менее 10 % — в пределах статистической погрешности Единой методики, доплата не взыскивается. Пункт 3.5 Единой методики (Положение ЦБ № 755-П, ред. от 04.06.2025) приведён дословно: предел применим лишь при совпадающем перечне деталей и не применяется при расчёте с б/у деталями.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Неустойка и финансовая санкция по ОСАГО не могут превышать страховую сумму по виду вреда (п. 6 ст. 16.1 Закона).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