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застрахованное лицо / наследник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банк-выгодоприобретатель [наименование]</w:t>
      </w:r>
      <w:r>
        <w:rPr>
          <w:rFonts w:ascii="Times New Roman" w:hAnsi="Times New Roman"/>
          <w:b w:val="0"/>
          <w:i w:val="0"/>
          <w:sz w:val="24"/>
        </w:rPr>
        <w:br/>
        <w:t>адрес: [адрес]</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страховой суммы по договору страхования жизни и здоровья заёмщика, неустойки,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страховой суммы по договору страхования [жизни и здоровья заёмщика] от «[дата]» в связи с [смертью застрахованного / установлением инвалидности],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Досудебный порядок урегулирования спора не соблюдён.</w:t>
      </w:r>
      <w:r>
        <w:rPr>
          <w:rFonts w:ascii="Times New Roman" w:hAnsi="Times New Roman"/>
          <w:b w:val="0"/>
          <w:i w:val="0"/>
          <w:sz w:val="24"/>
        </w:rPr>
        <w:t xml:space="preserve"> Частью 2 статьи 15 Федерального закона от 04.06.2018 № 123-ФЗ «Об уполномоченном по правам потребителей финансовых услуг» (далее — Закон № 123-ФЗ) установлено: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требования, вытекающие из нарушения страховщиком порядка осуществления страхового возмещения, установленного Федеральным законом от 25 апреля 2002 года N 40-ФЗ "Об обязательном страховании гражданской ответственности владельцев транспортных средств", требования имущественного характера, связанные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требования, указанные в части 1.1 настоящей статьи, в случаях, предусмотренных статьей 25 настоящего Федерального закона.» Частью 2 статьи 25 того же закона: «Потребитель финансовых услуг вправе заявлять в судебном порядке требования к финансовой организации, указанные в части 2 статьи 15 настоящего Федерального закона, только после получения от финансового уполномоченного решения по обращению, за исключением случаев, указанных в пункте 1 части 1 настоящей статьи.» Частью 4 статьи 25: «В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 «решение финансового уполномоченного» «соглашение в случае, если финансовая организация не исполняет его условия» «уведомление о принятии обращения к рассмотрению либо об отказе в принятии обращения к рассмотрению, предусмотренное частью 4 статьи 18 настоящего Федерального закона.» Истец к ответчику с [претензией / заявлением] до обращения в суд не обращался [либо обратился, но не дождался установленного срока ответа]. Согласно абзацу второму статьи 222 ГПК РФ суд оставляет заявление без рассмотрения в случае,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Ответчик ходатайствует об оставлении искового заявления без рассмотрения.</w:t>
      </w:r>
    </w:p>
    <w:p>
      <w:pPr>
        <w:spacing w:after="120" w:line="276" w:lineRule="auto"/>
        <w:ind w:firstLine="709"/>
        <w:jc w:val="both"/>
      </w:pPr>
      <w:r>
        <w:rPr>
          <w:rFonts w:ascii="Times New Roman" w:hAnsi="Times New Roman"/>
          <w:b/>
          <w:i w:val="0"/>
          <w:sz w:val="24"/>
        </w:rPr>
        <w:t>Событие не является страховым случаем по условиям договора.</w:t>
      </w:r>
      <w:r>
        <w:rPr>
          <w:rFonts w:ascii="Times New Roman" w:hAnsi="Times New Roman"/>
          <w:b w:val="0"/>
          <w:i w:val="0"/>
          <w:sz w:val="24"/>
        </w:rPr>
        <w:t xml:space="preserve"> Пунктом 1 статьи 942 Гражданского кодекса Российской Федерации (далее — ГК РФ) существенным условием договора является характер события, на случай которого осуществляется страхование («При заключении договора личного страхования между страхователем и страховщиком должно быть достигнуто соглашение:»). Правилами страхования [исключены события, произошедшие вследствие заболевания, диагностированного до заключения договора / в состоянии алкогольного опьянения / инвалидность III группы]. [Смерть наступила от [заболевание], которое было диагностировано у застрахованного «[дата]», то есть до заключения договора — выписка из медицинской карты.]</w:t>
      </w:r>
    </w:p>
    <w:p>
      <w:pPr>
        <w:spacing w:after="120" w:line="276" w:lineRule="auto"/>
        <w:ind w:firstLine="709"/>
        <w:jc w:val="both"/>
      </w:pPr>
      <w:r>
        <w:rPr>
          <w:rFonts w:ascii="Times New Roman" w:hAnsi="Times New Roman"/>
          <w:b/>
          <w:i w:val="0"/>
          <w:sz w:val="24"/>
        </w:rPr>
        <w:t>Застрахованный сообщил заведомо ложные сведения о здоровье.</w:t>
      </w:r>
      <w:r>
        <w:rPr>
          <w:rFonts w:ascii="Times New Roman" w:hAnsi="Times New Roman"/>
          <w:b w:val="0"/>
          <w:i w:val="0"/>
          <w:sz w:val="24"/>
        </w:rPr>
        <w:t xml:space="preserve"> Пунктом 1 статьи 944 ГК РФ установлено: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 Пунктом 3 той же статьи: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пункте 1 настоящей статьи, страховщик вправе потребовать признания договора недействительным и применения последствий, предусмотренных пунктом 2 статьи 179 настоящего Кодекса.» В декларации застрахованный указал, что [не страдает заболеваниями __], хотя [состоял на учёте с «[дата]»].</w:t>
      </w:r>
    </w:p>
    <w:p>
      <w:pPr>
        <w:spacing w:after="120" w:line="276" w:lineRule="auto"/>
        <w:ind w:firstLine="709"/>
        <w:jc w:val="both"/>
      </w:pPr>
      <w:r>
        <w:rPr>
          <w:rFonts w:ascii="Times New Roman" w:hAnsi="Times New Roman"/>
          <w:b/>
          <w:i w:val="0"/>
          <w:sz w:val="24"/>
        </w:rPr>
        <w:t>Страховая сумма подлежит выплате выгодоприобретателю, а не истцу.</w:t>
      </w:r>
      <w:r>
        <w:rPr>
          <w:rFonts w:ascii="Times New Roman" w:hAnsi="Times New Roman"/>
          <w:b w:val="0"/>
          <w:i w:val="0"/>
          <w:sz w:val="24"/>
        </w:rPr>
        <w:t xml:space="preserve"> Выгодоприобретателем в размере задолженности по кредиту является банк; истец вправе получить лишь остаток страховой суммы после погашения долга. [Банк от прав выгодоприобретателя не отказывался.]</w:t>
      </w:r>
    </w:p>
    <w:p>
      <w:pPr>
        <w:spacing w:after="120" w:line="276" w:lineRule="auto"/>
        <w:ind w:firstLine="709"/>
        <w:jc w:val="both"/>
      </w:pPr>
      <w:r>
        <w:rPr>
          <w:rFonts w:ascii="Times New Roman" w:hAnsi="Times New Roman"/>
          <w:b/>
          <w:i w:val="0"/>
          <w:sz w:val="24"/>
        </w:rPr>
        <w:t>Страховщик не нарушал сроков.</w:t>
      </w:r>
      <w:r>
        <w:rPr>
          <w:rFonts w:ascii="Times New Roman" w:hAnsi="Times New Roman"/>
          <w:b w:val="0"/>
          <w:i w:val="0"/>
          <w:sz w:val="24"/>
        </w:rPr>
        <w:t xml:space="preserve"> [Для решения о выплате истцу предлагалось представить [медицинские документы, акт вскрытия] — запрос от «[дата]»; документы не представлены. Срок рассмотрения заявления не истёк.]</w:t>
      </w:r>
    </w:p>
    <w:p>
      <w:pPr>
        <w:spacing w:after="120" w:line="276" w:lineRule="auto"/>
        <w:ind w:firstLine="709"/>
        <w:jc w:val="both"/>
      </w:pPr>
      <w:r>
        <w:rPr>
          <w:rFonts w:ascii="Times New Roman" w:hAnsi="Times New Roman"/>
          <w:b/>
          <w:i w:val="0"/>
          <w:sz w:val="24"/>
        </w:rPr>
        <w:t>[Если умысел или самоубийство в первые два года:]</w:t>
      </w:r>
      <w:r>
        <w:rPr>
          <w:rFonts w:ascii="Times New Roman" w:hAnsi="Times New Roman"/>
          <w:b w:val="0"/>
          <w:i w:val="0"/>
          <w:sz w:val="24"/>
        </w:rPr>
        <w:t xml:space="preserve"> Пунктом 1 статьи 963 ГК РФ установлено освобождение страховщика при умысле страхователя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а самоубийство в течение первых двух лет действия договора освобождает страховщика от выплаты (пункт 3 статьи 963 ГК РФ: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934, 942, 944, 963 ГК РФ, статьями 12, 56, 57, 149, 222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[Если досудебный порядок не соблюдён:] Оставить исковое заявление без рассмотрения.</w:t>
      </w:r>
    </w:p>
    <w:p>
      <w:pPr>
        <w:spacing w:after="120" w:line="276" w:lineRule="auto"/>
        <w:ind w:firstLine="709"/>
        <w:jc w:val="both"/>
      </w:pPr>
      <w:r>
        <w:rPr>
          <w:rFonts w:ascii="Times New Roman" w:hAnsi="Times New Roman"/>
          <w:b w:val="0"/>
          <w:i w:val="0"/>
          <w:sz w:val="24"/>
        </w:rPr>
        <w:t>2. Отказать [Ф. И. О. истца] в удовлетворении исковых требований о взыскании страховой суммы,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3. Истребовать медицинскую документацию застрахованного за период до заключения договора.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(полис) и Правила страхования, декларация застрахованного о состоянии здоровья.</w:t>
      </w:r>
    </w:p>
    <w:p>
      <w:pPr>
        <w:spacing w:after="40" w:line="276" w:lineRule="auto"/>
        <w:jc w:val="left"/>
      </w:pPr>
      <w:r>
        <w:rPr>
          <w:rFonts w:ascii="Times New Roman" w:hAnsi="Times New Roman"/>
          <w:b w:val="0"/>
          <w:i w:val="0"/>
          <w:sz w:val="24"/>
        </w:rPr>
        <w:t>3. Медицинские документы, подтверждающие заболевание до заключения договора.</w:t>
      </w:r>
    </w:p>
    <w:p>
      <w:pPr>
        <w:spacing w:after="40" w:line="276" w:lineRule="auto"/>
        <w:jc w:val="left"/>
      </w:pPr>
      <w:r>
        <w:rPr>
          <w:rFonts w:ascii="Times New Roman" w:hAnsi="Times New Roman"/>
          <w:b w:val="0"/>
          <w:i w:val="0"/>
          <w:sz w:val="24"/>
        </w:rPr>
        <w:t>4. Переписка о запросе документов, необходимых для решения о выплате.</w:t>
      </w:r>
    </w:p>
    <w:p>
      <w:pPr>
        <w:spacing w:after="40" w:line="276" w:lineRule="auto"/>
        <w:jc w:val="left"/>
      </w:pPr>
      <w:r>
        <w:rPr>
          <w:rFonts w:ascii="Times New Roman" w:hAnsi="Times New Roman"/>
          <w:b w:val="0"/>
          <w:i w:val="0"/>
          <w:sz w:val="24"/>
        </w:rPr>
        <w:t>5. Справка банка о размере задолженности на дату события.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вопрос — было ли заболевание диагностировано до заключения договора и подписал ли застрахованный декларацию о здоровье. Ходатайствуйте об истребовании медицинских документов.</w:t>
      </w:r>
    </w:p>
    <w:p>
      <w:pPr>
        <w:spacing w:after="40" w:line="276" w:lineRule="auto"/>
        <w:jc w:val="both"/>
      </w:pPr>
      <w:r>
        <w:rPr>
          <w:rFonts w:ascii="Times New Roman" w:hAnsi="Times New Roman"/>
          <w:b w:val="0"/>
          <w:i/>
          <w:sz w:val="24"/>
        </w:rPr>
        <w:t>— Выгодоприобретатель в части долга — банк; истцу положен лишь остаток. Статья 944 ГК РФ приведена дословно; страховщик не может оспорить договор, если вопросов о заболевании в анкете не было (п. 2 ст. 944).</w:t>
      </w:r>
    </w:p>
    <w:p>
      <w:pPr>
        <w:spacing w:after="40" w:line="276" w:lineRule="auto"/>
        <w:jc w:val="both"/>
      </w:pPr>
      <w:r>
        <w:rPr>
          <w:rFonts w:ascii="Times New Roman" w:hAnsi="Times New Roman"/>
          <w:b w:val="0"/>
          <w:i/>
          <w:sz w:val="24"/>
        </w:rPr>
        <w:t>— Проверьте, обращался ли истец к финансовому уполномоченному: без этого иск к страховщику, МФО, банку по требованиям до 500 тыс. руб. (по ОСАГО — без ограничения суммы) оставляется без рассмотрения (ст. 25 Закона № 123-ФЗ, абз. 2 ст. 222 ГПК РФ). Статьи 15 и 25 Закона № 123-ФЗ приведены дословно (ред. от 28.12.2025).</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