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r>
        <w:rPr>
          <w:rFonts w:ascii="Times New Roman" w:hAnsi="Times New Roman"/>
          <w:b w:val="0"/>
          <w:i w:val="0"/>
          <w:sz w:val="24"/>
        </w:rPr>
        <w:br/>
        <w:t>Дело № А[__]-[_____]/20[__]</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абонент</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энергоснабжающая организация</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0" w:line="276" w:lineRule="auto"/>
        <w:jc w:val="center"/>
      </w:pPr>
      <w:r>
        <w:rPr>
          <w:rFonts w:ascii="Times New Roman" w:hAnsi="Times New Roman"/>
          <w:b/>
          <w:i w:val="0"/>
          <w:sz w:val="24"/>
        </w:rPr>
        <w:t>ОТЗЫВ НА ИСКОВОЕ ЗАЯВЛЕНИЕ</w:t>
      </w:r>
    </w:p>
    <w:p>
      <w:pPr>
        <w:spacing w:after="240" w:line="276" w:lineRule="auto"/>
        <w:jc w:val="center"/>
      </w:pPr>
      <w:r>
        <w:rPr>
          <w:rFonts w:ascii="Times New Roman" w:hAnsi="Times New Roman"/>
          <w:b/>
          <w:i w:val="0"/>
          <w:sz w:val="24"/>
        </w:rPr>
        <w:t>о взыскании убытков, причинённых перерывом в подаче энергии (подачей энергии ненадлежащего качества)</w:t>
      </w:r>
    </w:p>
    <w:p>
      <w:pPr>
        <w:spacing w:after="120" w:line="276" w:lineRule="auto"/>
        <w:jc w:val="center"/>
      </w:pPr>
      <w:r>
        <w:rPr>
          <w:rFonts w:ascii="Times New Roman" w:hAnsi="Times New Roman"/>
          <w:b/>
          <w:i w:val="0"/>
          <w:sz w:val="24"/>
        </w:rPr>
        <w:t>I. Позиция ответчика</w:t>
      </w:r>
    </w:p>
    <w:p>
      <w:pPr>
        <w:spacing w:after="120" w:line="276" w:lineRule="auto"/>
        <w:ind w:firstLine="709"/>
        <w:jc w:val="both"/>
      </w:pPr>
      <w:r>
        <w:rPr>
          <w:rFonts w:ascii="Times New Roman" w:hAnsi="Times New Roman"/>
          <w:b w:val="0"/>
          <w:i w:val="0"/>
          <w:sz w:val="24"/>
        </w:rPr>
        <w:t>В производстве Арбитражного суда находится дело № А[__]-[_____]/20[__] по исковому заявлению [наименование истца] к [наименование ответчика] о взыскании убытков в размере [сумма] рублей, причинённых [перерывом в подаче электроэнергии «[дата]» продолжительностью [__] часов / скачками напряжения], по договору энергоснабжения от «[дата]» № [__]. Определение о принятии искового заявления к производству и копию иска ответчик получил «[дата]». Ответчик исковые требования не признаёт [в полном объёме / в части: указать] по основаниям, изложенным ниже. Отзыв представляется по статье 131 Арбитражного процессуального кодекса Российской Федерации (далее — АПК РФ), пунктом 3 части 5 которой в отзыве требуется указать «возражения относительно каждого довода, касающегося существа заявленных требований, со ссылкой на законы и иные нормативные правовые акты, а также на доказательства, обосновывающие возражения».</w:t>
      </w:r>
    </w:p>
    <w:p>
      <w:pPr>
        <w:spacing w:after="120" w:line="276" w:lineRule="auto"/>
        <w:ind w:firstLine="709"/>
        <w:jc w:val="both"/>
      </w:pPr>
      <w:r>
        <w:rPr>
          <w:rFonts w:ascii="Times New Roman" w:hAnsi="Times New Roman"/>
          <w:b/>
          <w:i w:val="0"/>
          <w:sz w:val="24"/>
        </w:rPr>
        <w:t>Бремя доказывания лежит на истце.</w:t>
      </w:r>
      <w:r>
        <w:rPr>
          <w:rFonts w:ascii="Times New Roman" w:hAnsi="Times New Roman"/>
          <w:b w:val="0"/>
          <w:i w:val="0"/>
          <w:sz w:val="24"/>
        </w:rPr>
        <w:t xml:space="preserve"> Согласно части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Ответчик оспаривает все обстоятельства, на которые ссылается истец, поскольку в силу части 3.1 статьи 70 АПК РФ «Обстоятельства, на которые ссылается сторона в обоснование своих требований или возражений, считаются признанными другой стороной, если они ею прямо не оспорены или несогласие с такими обстоятельствами не вытекает из иных доказательств, обосновывающих представленные возражения относительно существа заявленных требований.»</w:t>
      </w:r>
    </w:p>
    <w:p>
      <w:pPr>
        <w:spacing w:after="120" w:line="276" w:lineRule="auto"/>
        <w:jc w:val="center"/>
      </w:pPr>
      <w:r>
        <w:rPr>
          <w:rFonts w:ascii="Times New Roman" w:hAnsi="Times New Roman"/>
          <w:b/>
          <w:i w:val="0"/>
          <w:sz w:val="24"/>
        </w:rPr>
        <w:t>II. Возражения по существу иска</w:t>
      </w:r>
    </w:p>
    <w:p>
      <w:pPr>
        <w:spacing w:after="120" w:line="276" w:lineRule="auto"/>
        <w:ind w:firstLine="709"/>
        <w:jc w:val="both"/>
      </w:pPr>
      <w:r>
        <w:rPr>
          <w:rFonts w:ascii="Times New Roman" w:hAnsi="Times New Roman"/>
          <w:b/>
          <w:i w:val="0"/>
          <w:sz w:val="24"/>
        </w:rPr>
        <w:t>Перерыв был допустимым.</w:t>
      </w:r>
      <w:r>
        <w:rPr>
          <w:rFonts w:ascii="Times New Roman" w:hAnsi="Times New Roman"/>
          <w:b w:val="0"/>
          <w:i w:val="0"/>
          <w:sz w:val="24"/>
        </w:rPr>
        <w:t xml:space="preserve"> Пунктом 3 статьи 546 ГК РФ установлено: «Перерыв в подаче, прекращение или ограничение подачи энергии без согласования с абонентом и без соответствующего его предупреждения допускаются в случае необходимости принять неотложные меры по предотвращению или ликвидации аварии при условии немедленного уведомления абонента об этом.» Перерыв вызван [аварией на подстанции в результате урагана — справка МЧС / действиями третьих лиц — повреждение кабеля при земляных работах, возбуждено дело] и устранён в нормативный срок, установленный для категории надёжности электроснабжения абонента ([третья категория: допустимы перерывы на время ремонта не более 24 часов]).</w:t>
      </w:r>
    </w:p>
    <w:p>
      <w:pPr>
        <w:spacing w:after="120" w:line="276" w:lineRule="auto"/>
        <w:ind w:firstLine="709"/>
        <w:jc w:val="both"/>
      </w:pPr>
      <w:r>
        <w:rPr>
          <w:rFonts w:ascii="Times New Roman" w:hAnsi="Times New Roman"/>
          <w:b/>
          <w:i w:val="0"/>
          <w:sz w:val="24"/>
        </w:rPr>
        <w:t>Возмещается только реальный ущерб, упущенная выгода не взыскивается.</w:t>
      </w:r>
      <w:r>
        <w:rPr>
          <w:rFonts w:ascii="Times New Roman" w:hAnsi="Times New Roman"/>
          <w:b w:val="0"/>
          <w:i w:val="0"/>
          <w:sz w:val="24"/>
        </w:rPr>
        <w:t xml:space="preserve"> Пунктом 1 статьи 547 ГК РФ установлено: «В случаях неисполнения или ненадлежащего исполнения обязательств по договору энергоснабжения сторона, нарушившая обязательство, обязана возместить причиненный этим реальный ущерб (пункт 2 статьи 15).» Истец требует [неполученную прибыль, стоимость простоя персонала как упущенную выгоду], что законом исключено.</w:t>
      </w:r>
    </w:p>
    <w:p>
      <w:pPr>
        <w:spacing w:after="120" w:line="276" w:lineRule="auto"/>
        <w:ind w:firstLine="709"/>
        <w:jc w:val="both"/>
      </w:pPr>
      <w:r>
        <w:rPr>
          <w:rFonts w:ascii="Times New Roman" w:hAnsi="Times New Roman"/>
          <w:b/>
          <w:i w:val="0"/>
          <w:sz w:val="24"/>
        </w:rPr>
        <w:t>Ответственность при регулировании режима потребления — только при вине.</w:t>
      </w:r>
      <w:r>
        <w:rPr>
          <w:rFonts w:ascii="Times New Roman" w:hAnsi="Times New Roman"/>
          <w:b w:val="0"/>
          <w:i w:val="0"/>
          <w:sz w:val="24"/>
        </w:rPr>
        <w:t xml:space="preserve"> Пунктом 2 статьи 547 ГК РФ установлено: «Если в результате регулирования режима потребления энергии, осуществленного на основании закона или иных правовых актов, допущен перерыв в подаче энергии абоненту, энергоснабжающая организация несет ответственность за неисполнение или ненадлежащее исполнение договорных обязательств при наличии ее вины.» Вина энергоснабжающей организации не доказана; [ограничение произведено по команде системного оператора / в связи с аварийным режимом энергосистемы].</w:t>
      </w:r>
    </w:p>
    <w:p>
      <w:pPr>
        <w:spacing w:after="120" w:line="276" w:lineRule="auto"/>
        <w:ind w:firstLine="709"/>
        <w:jc w:val="both"/>
      </w:pPr>
      <w:r>
        <w:rPr>
          <w:rFonts w:ascii="Times New Roman" w:hAnsi="Times New Roman"/>
          <w:b/>
          <w:i w:val="0"/>
          <w:sz w:val="24"/>
        </w:rPr>
        <w:t>Повреждение оборудования вызвано состоянием сетей абонента.</w:t>
      </w:r>
      <w:r>
        <w:rPr>
          <w:rFonts w:ascii="Times New Roman" w:hAnsi="Times New Roman"/>
          <w:b w:val="0"/>
          <w:i w:val="0"/>
          <w:sz w:val="24"/>
        </w:rPr>
        <w:t xml:space="preserve"> Пунктом 1 статьи 543 ГК РФ установлено: «Абонент обязан обеспечивать надлежащее техническое состояние и безопасность эксплуатируемых энергетических сетей, приборов и оборудования, соблюдать установленный режим потребления энергии, а также немедленно сообщать энергоснабжающей организации об авариях, о пожарах, неисправностях приборов учета энергии и об иных нарушениях, возникающих при пользовании энергией.» У абонента [отсутствовали устройства защиты от перенапряжения, предусмотренные правилами устройства электроустановок / проводка находилась в неудовлетворительном состоянии]; ущерб возник в зоне ответственности абонента.</w:t>
      </w:r>
    </w:p>
    <w:p>
      <w:pPr>
        <w:spacing w:after="120" w:line="276" w:lineRule="auto"/>
        <w:ind w:firstLine="709"/>
        <w:jc w:val="both"/>
      </w:pPr>
      <w:r>
        <w:rPr>
          <w:rFonts w:ascii="Times New Roman" w:hAnsi="Times New Roman"/>
          <w:b/>
          <w:i w:val="0"/>
          <w:sz w:val="24"/>
        </w:rPr>
        <w:t>Размер ущерба не подтверждён.</w:t>
      </w:r>
      <w:r>
        <w:rPr>
          <w:rFonts w:ascii="Times New Roman" w:hAnsi="Times New Roman"/>
          <w:b w:val="0"/>
          <w:i w:val="0"/>
          <w:sz w:val="24"/>
        </w:rPr>
        <w:t xml:space="preserve"> Пунктом 2 статьи 15 ГК РФ: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 Стоимость ремонта оборудования не подтверждена [дефектной ведомостью, заключением о причинах неисправности]; испорченная продукция [не документирована актом с участием представителя ответчика].</w:t>
      </w:r>
    </w:p>
    <w:p>
      <w:pPr>
        <w:spacing w:after="120" w:line="276" w:lineRule="auto"/>
        <w:jc w:val="center"/>
      </w:pPr>
      <w:r>
        <w:rPr>
          <w:rFonts w:ascii="Times New Roman" w:hAnsi="Times New Roman"/>
          <w:b/>
          <w:i w:val="0"/>
          <w:sz w:val="24"/>
        </w:rPr>
        <w:t>III. Процессуальные возражения</w:t>
      </w:r>
    </w:p>
    <w:p>
      <w:pPr>
        <w:spacing w:after="120" w:line="276" w:lineRule="auto"/>
        <w:ind w:firstLine="709"/>
        <w:jc w:val="both"/>
      </w:pPr>
      <w:r>
        <w:rPr>
          <w:rFonts w:ascii="Times New Roman" w:hAnsi="Times New Roman"/>
          <w:b/>
          <w:i w:val="0"/>
          <w:sz w:val="24"/>
        </w:rPr>
        <w:t>[Если претензия не направлялась или иск подан раньше срока:] Претензионный порядок не соблюдён.</w:t>
      </w:r>
      <w:r>
        <w:rPr>
          <w:rFonts w:ascii="Times New Roman" w:hAnsi="Times New Roman"/>
          <w:b w:val="0"/>
          <w:i w:val="0"/>
          <w:sz w:val="24"/>
        </w:rPr>
        <w:t xml:space="preserve"> Частью 5 статьи 4 АПК РФ установлено: «Гражданско-правовые споры о взыскании денежных средств по требованиям, возникшим из договоров, других сделок, вследствие неосновательного обогащения, могут быть переданы на разрешение арбитражного суда после принятия сторонами мер по досудебному урегулированию по истечении тридцати календарных дней со дня направления претензии (требования), если иные срок и (или) порядок не установлены законом или договором.» Истец [претензию не направлял / направил её не по адресу из ЕГРЮЛ или договора / обратился в суд до истечения тридцати дней (иного срока по договору) / в претензии заявил иные требования, чем в иске]. В силу пункта 2 части 1 статьи 148 АПК РФ арбитражный суд оставляет исковое заявление без рассмотрения, если «истцом не соблюден претензионный или иной досудебный порядок урегулирования спора с ответчиком, за исключением случаев, если его соблюдение не предусмотрено федеральным законом» Ответчик ходатайствует об оставлении иска без рассмотрения. [Если претензионный порядок соблюдён — удалите этот абзац.]</w:t>
      </w:r>
    </w:p>
    <w:p>
      <w:pPr>
        <w:spacing w:after="120" w:line="276" w:lineRule="auto"/>
        <w:jc w:val="center"/>
      </w:pPr>
      <w:r>
        <w:rPr>
          <w:rFonts w:ascii="Times New Roman" w:hAnsi="Times New Roman"/>
          <w:b/>
          <w:i w:val="0"/>
          <w:sz w:val="24"/>
        </w:rPr>
        <w:t>Примирение сторон</w:t>
      </w:r>
    </w:p>
    <w:p>
      <w:pPr>
        <w:spacing w:after="120" w:line="276" w:lineRule="auto"/>
        <w:ind w:firstLine="709"/>
        <w:jc w:val="both"/>
      </w:pPr>
      <w:r>
        <w:rPr>
          <w:rFonts w:ascii="Times New Roman" w:hAnsi="Times New Roman"/>
          <w:b w:val="0"/>
          <w:i w:val="0"/>
          <w:sz w:val="24"/>
        </w:rPr>
        <w:t>Пунктами 3.1 и 3.2 части 5 статьи 131 АПК РФ в отзыве указываются «3.1) сведения о предпринятых ответчиком действиях, направленных на примирение, если такие действия предпринимались» а также «3.2) мнение ответчика о возможности примирения сторон» Ответчик [направлял истцу предложение об урегулировании спора от «[дата]» / предлагал рассрочку погашения — письмо от «[дата]» № [__]]. Ответчик [готов / не готов] к заключению мирового соглашения [на условиях: указать] и [не возражает / возражает] против проведения переговоров или процедуры медиации.</w:t>
      </w:r>
    </w:p>
    <w:p>
      <w:pPr>
        <w:spacing w:after="120" w:line="276" w:lineRule="auto"/>
        <w:jc w:val="center"/>
      </w:pPr>
      <w:r>
        <w:rPr>
          <w:rFonts w:ascii="Times New Roman" w:hAnsi="Times New Roman"/>
          <w:b/>
          <w:i w:val="0"/>
          <w:sz w:val="24"/>
        </w:rPr>
        <w:t>Судебные расходы</w:t>
      </w:r>
    </w:p>
    <w:p>
      <w:pPr>
        <w:spacing w:after="120" w:line="276" w:lineRule="auto"/>
        <w:ind w:firstLine="709"/>
        <w:jc w:val="both"/>
      </w:pPr>
      <w:r>
        <w:rPr>
          <w:rFonts w:ascii="Times New Roman" w:hAnsi="Times New Roman"/>
          <w:b w:val="0"/>
          <w:i w:val="0"/>
          <w:sz w:val="24"/>
        </w:rPr>
        <w:t>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Абзацем вторым той же части предусмотрено: «В случае, если иск удовлетворен частично, судебные расходы относятся на лиц, участвующих в деле, пропорционально размеру удовлетворенных исковых требований.» Поскольку требования истца не подлежат удовлетворению, расходы истца на него и относятся.</w:t>
      </w:r>
    </w:p>
    <w:p>
      <w:pPr>
        <w:spacing w:after="120" w:line="276" w:lineRule="auto"/>
        <w:ind w:firstLine="709"/>
        <w:jc w:val="both"/>
      </w:pPr>
      <w:r>
        <w:rPr>
          <w:rFonts w:ascii="Times New Roman" w:hAnsi="Times New Roman"/>
          <w:b w:val="0"/>
          <w:i w:val="0"/>
          <w:sz w:val="24"/>
        </w:rPr>
        <w:t>Согласно части 2 статьи 110 АПК РФ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Заявленные истцом расходы на представителя в сумме [сумма] рублей [чрезмерны: дело типовое, объём документов небольшой / не подтверждены актом и платёжными документами]. Расходы ответчика на представителя — [сумма] рублей (договор от «[дата]» № [__]) — подлежат взысканию с истца.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15, 543, 546, 547 ГК РФ, статьями 65, 70, 71, 82, 131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Отказать [наименование истца] в удовлетворении исковых требований о взыскании убытков к [наименование ответчика] в полном объёме.</w:t>
      </w:r>
    </w:p>
    <w:p>
      <w:pPr>
        <w:spacing w:after="120" w:line="276" w:lineRule="auto"/>
        <w:ind w:firstLine="709"/>
        <w:jc w:val="both"/>
      </w:pPr>
      <w:r>
        <w:rPr>
          <w:rFonts w:ascii="Times New Roman" w:hAnsi="Times New Roman"/>
          <w:b w:val="0"/>
          <w:i w:val="0"/>
          <w:sz w:val="24"/>
        </w:rPr>
        <w:t>2. [При необходимости] назначить судебную электротехническую экспертизу по вопросу о причинах повреждения оборудования абонента.</w:t>
      </w:r>
    </w:p>
    <w:p>
      <w:pPr>
        <w:spacing w:after="120" w:line="276" w:lineRule="auto"/>
        <w:ind w:firstLine="709"/>
        <w:jc w:val="both"/>
      </w:pPr>
      <w:r>
        <w:rPr>
          <w:rFonts w:ascii="Times New Roman" w:hAnsi="Times New Roman"/>
          <w:b w:val="0"/>
          <w:i w:val="0"/>
          <w:sz w:val="24"/>
        </w:rPr>
        <w:t>3. Взыскать с [наименование истца] в пользу [наименование ответчика]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копии отзыва истцу и другим лицам, участвующим в деле (почтовая квитанция и уведомление о вручении / подтверждение отправки через систему «Мой арбитр» или по электронной почте).</w:t>
      </w:r>
    </w:p>
    <w:p>
      <w:pPr>
        <w:spacing w:after="40" w:line="276" w:lineRule="auto"/>
        <w:jc w:val="left"/>
      </w:pPr>
      <w:r>
        <w:rPr>
          <w:rFonts w:ascii="Times New Roman" w:hAnsi="Times New Roman"/>
          <w:b w:val="0"/>
          <w:i w:val="0"/>
          <w:sz w:val="24"/>
        </w:rPr>
        <w:t>2. Документы о причинах и длительности перерыва (оперативный журнал, справка МЧС, документы о действиях третьих лиц).</w:t>
      </w:r>
    </w:p>
    <w:p>
      <w:pPr>
        <w:spacing w:after="40" w:line="276" w:lineRule="auto"/>
        <w:jc w:val="left"/>
      </w:pPr>
      <w:r>
        <w:rPr>
          <w:rFonts w:ascii="Times New Roman" w:hAnsi="Times New Roman"/>
          <w:b w:val="0"/>
          <w:i w:val="0"/>
          <w:sz w:val="24"/>
        </w:rPr>
        <w:t>3. Акт разграничения балансовой принадлежности, сведения о категории надёжности электроснабжения абонента.</w:t>
      </w:r>
    </w:p>
    <w:p>
      <w:pPr>
        <w:spacing w:after="40" w:line="276" w:lineRule="auto"/>
        <w:jc w:val="left"/>
      </w:pPr>
      <w:r>
        <w:rPr>
          <w:rFonts w:ascii="Times New Roman" w:hAnsi="Times New Roman"/>
          <w:b w:val="0"/>
          <w:i w:val="0"/>
          <w:sz w:val="24"/>
        </w:rPr>
        <w:t>4. Документы о состоянии электроустановок абонента.</w:t>
      </w:r>
    </w:p>
    <w:p>
      <w:pPr>
        <w:spacing w:after="40" w:line="276" w:lineRule="auto"/>
        <w:jc w:val="left"/>
      </w:pPr>
      <w:r>
        <w:rPr>
          <w:rFonts w:ascii="Times New Roman" w:hAnsi="Times New Roman"/>
          <w:b w:val="0"/>
          <w:i w:val="0"/>
          <w:sz w:val="24"/>
        </w:rPr>
        <w:t>5. Документы о расходах ответчика на представителя (договор, акт оказанных услуг, платёжное поручение) [если заявлены].</w:t>
      </w:r>
    </w:p>
    <w:p>
      <w:pPr>
        <w:spacing w:after="40" w:line="276" w:lineRule="auto"/>
        <w:jc w:val="left"/>
      </w:pPr>
      <w:r>
        <w:rPr>
          <w:rFonts w:ascii="Times New Roman" w:hAnsi="Times New Roman"/>
          <w:b w:val="0"/>
          <w:i w:val="0"/>
          <w:sz w:val="24"/>
        </w:rPr>
        <w:t>6. Документ о полномочиях лица, подписавшего отзыв: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0" w:line="276" w:lineRule="auto" w:before="360"/>
        <w:jc w:val="left"/>
      </w:pPr>
      <w:r>
        <w:rPr>
          <w:rFonts w:ascii="Times New Roman" w:hAnsi="Times New Roman"/>
          <w:b w:val="0"/>
          <w:i w:val="0"/>
          <w:sz w:val="24"/>
        </w:rPr>
        <w:t>«___» __________ 20__ г.</w:t>
        <w:tab/>
        <w:tab/>
        <w:tab/>
        <w:tab/>
        <w:t>__________________ / [Ф. И. О. руководителя или представителя ответчика]</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По ст. 547 ГК РФ энергоснабжающая организация возмещает только реальный ущерб; заявления об упущенной выгоде отклоняются на этом основании.</w:t>
      </w:r>
    </w:p>
    <w:p>
      <w:pPr>
        <w:spacing w:after="40" w:line="276" w:lineRule="auto"/>
        <w:jc w:val="both"/>
      </w:pPr>
      <w:r>
        <w:rPr>
          <w:rFonts w:ascii="Times New Roman" w:hAnsi="Times New Roman"/>
          <w:b w:val="0"/>
          <w:i/>
          <w:sz w:val="24"/>
        </w:rPr>
        <w:t>— Отзыв направляют в суд и всем лицам, участвующим в деле, в срок из определения суда (ч. 1, 3 ст. 131 АПК РФ), удобнее всего — через «Мой арбитр». В упрощённом производстве опоздавший отзыв суд возвращает (ч. 4 ст. 228 АПК РФ).</w:t>
      </w:r>
    </w:p>
    <w:p>
      <w:pPr>
        <w:spacing w:after="40" w:line="276" w:lineRule="auto"/>
        <w:jc w:val="both"/>
      </w:pPr>
      <w:r>
        <w:rPr>
          <w:rFonts w:ascii="Times New Roman" w:hAnsi="Times New Roman"/>
          <w:b w:val="0"/>
          <w:i/>
          <w:sz w:val="24"/>
        </w:rPr>
        <w:t>— Не оспоренные прямо обстоятельства считаются признанными (ч. 3.1 ст. 70 АПК РФ), поэтому возражайте по каждому доводу истца.</w:t>
      </w:r>
    </w:p>
    <w:p>
      <w:pPr>
        <w:spacing w:after="40" w:line="276" w:lineRule="auto"/>
        <w:jc w:val="both"/>
      </w:pPr>
      <w:r>
        <w:rPr>
          <w:rFonts w:ascii="Times New Roman" w:hAnsi="Times New Roman"/>
          <w:b w:val="0"/>
          <w:i/>
          <w:sz w:val="24"/>
        </w:rPr>
        <w:t>— Шаблон содержит максимальный набор доводов: оставьте только те, что подтверждаются вашими документами.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