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банка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неисполнением (несвоевременным исполнением) распоряжения клиента, процентов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убытков в размере [сумма] рублей, причинённых [неисполнением / несвоевременным исполнением / приостановлением] распоряжения о переводе денежных средств от «[дата]», процентов по статье 856 ГК РФ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Распоряжение не исполнено [приостановлено] в соответствии с законом.</w:t>
      </w:r>
      <w:r>
        <w:rPr>
          <w:rFonts w:ascii="Times New Roman" w:hAnsi="Times New Roman"/>
          <w:b w:val="0"/>
          <w:i w:val="0"/>
          <w:sz w:val="24"/>
        </w:rPr>
        <w:t xml:space="preserve"> Пунктом 1 статьи 848 Гражданского кодекса Российской Федерации (далее — ГК РФ) установлено: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 Пунктом 2 той же статьи: «Законом могут быть предусмотрены случаи, когда банк обязан отказать в зачислении на счет клиента денежных средств или их списании со счета клиента.» Операция приостановлена в связи с [выявлением признаков перевода без добровольного согласия клиента / требованиями Федерального закона № 115-ФЗ о противодействии легализации — запрос документов от «[дата]»]. Частями 3.3 и 3.4 статьи 8 Федерального закона от 27.06.2011 № 161-ФЗ «О национальной платёжной системе» установлено: «Признаки осуществления перевода денежных средств без добровольного согласия клиента устанавливаются Банком России и размещаются на его официальном сайте в информационно-телекоммуникационной сети "Интернет".» «Оператор по переводу денежных средств при выявлении им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Оператор по переводу денежных средств при выявлении им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 Приостановление операции являлось обязанностью банка, а не нарушением договора.</w:t>
      </w:r>
    </w:p>
    <w:p>
      <w:pPr>
        <w:spacing w:after="120" w:line="276" w:lineRule="auto"/>
        <w:ind w:firstLine="709"/>
        <w:jc w:val="both"/>
      </w:pPr>
      <w:r>
        <w:rPr>
          <w:rFonts w:ascii="Times New Roman" w:hAnsi="Times New Roman"/>
          <w:b/>
          <w:i w:val="0"/>
          <w:sz w:val="24"/>
        </w:rPr>
        <w:t>Сроки операции соблюдены.</w:t>
      </w:r>
      <w:r>
        <w:rPr>
          <w:rFonts w:ascii="Times New Roman" w:hAnsi="Times New Roman"/>
          <w:b w:val="0"/>
          <w:i w:val="0"/>
          <w:sz w:val="24"/>
        </w:rPr>
        <w:t xml:space="preserve"> Пунктом 2 статьи 849 ГК РФ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установлен срок списания — не позднее дня, следующего за днём поступления распоряжения, если иное не предусмотрено законом или договором. Распоряжение поступило «[дата]» [после окончания операционного дня], исполнено «[дата]» [после представления истцом документов].</w:t>
      </w:r>
    </w:p>
    <w:p>
      <w:pPr>
        <w:spacing w:after="120" w:line="276" w:lineRule="auto"/>
        <w:ind w:firstLine="709"/>
        <w:jc w:val="both"/>
      </w:pPr>
      <w:r>
        <w:rPr>
          <w:rFonts w:ascii="Times New Roman" w:hAnsi="Times New Roman"/>
          <w:b/>
          <w:i w:val="0"/>
          <w:sz w:val="24"/>
        </w:rPr>
        <w:t>Причинно-следственная связь с убытками не доказана.</w:t>
      </w:r>
      <w:r>
        <w:rPr>
          <w:rFonts w:ascii="Times New Roman" w:hAnsi="Times New Roman"/>
          <w:b w:val="0"/>
          <w:i w:val="0"/>
          <w:sz w:val="24"/>
        </w:rPr>
        <w:t xml:space="preserve"> Пунктом 2 статьи 393 ГК РФ («Убытки определяются в соответствии с правилами, предусмотренными статьей 15 настоящего Кодекса.») и статьёй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должен доказать, что убытки возникли именно из-за действий банка. [Неполучение сделки / штраф по договору с третьим лицом / упущенная выгода] вызваны [условиями договора истца с контрагентом / действиями самого истца, не предоставившего документы]; банк не был стороной этих отношений и не знал о них.</w:t>
      </w:r>
    </w:p>
    <w:p>
      <w:pPr>
        <w:spacing w:after="120" w:line="276" w:lineRule="auto"/>
        <w:ind w:firstLine="709"/>
        <w:jc w:val="both"/>
      </w:pPr>
      <w:r>
        <w:rPr>
          <w:rFonts w:ascii="Times New Roman" w:hAnsi="Times New Roman"/>
          <w:b/>
          <w:i w:val="0"/>
          <w:sz w:val="24"/>
        </w:rPr>
        <w:t>Ответственность банка ограничена.</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предусмотрены проценты за ненадлежащее совершение операций; они начисляются лишь за период необоснованной задержки, но не за период приостановления по закону. Пунктом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 банк освобождается от ответственности, если докажет, что надлежащее исполнение оказалось невозможным вследствие [технического сбоя у оператора платёжной системы / действий третьих лиц], при этом банк принял все зависящие от него меры.</w:t>
      </w:r>
    </w:p>
    <w:p>
      <w:pPr>
        <w:spacing w:after="120" w:line="276" w:lineRule="auto"/>
        <w:ind w:firstLine="709"/>
        <w:jc w:val="both"/>
      </w:pPr>
      <w:r>
        <w:rPr>
          <w:rFonts w:ascii="Times New Roman" w:hAnsi="Times New Roman"/>
          <w:b/>
          <w:i w:val="0"/>
          <w:sz w:val="24"/>
        </w:rPr>
        <w:t>Досудебный порядок урегулирования спора не соблюдён.</w:t>
      </w:r>
      <w:r>
        <w:rPr>
          <w:rFonts w:ascii="Times New Roman" w:hAnsi="Times New Roman"/>
          <w:b w:val="0"/>
          <w:i w:val="0"/>
          <w:sz w:val="24"/>
        </w:rPr>
        <w:t xml:space="preserve"> Частью 2 статьи 15 Федерального закона от 04.06.2018 № 123-ФЗ «Об уполномоченном по правам потребителей финансовых услуг» (далее — Закон № 123-ФЗ) установлено: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N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 Частью 2 статьи 25 того же закона: «Потребитель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только после получения от финансового уполномоченного решения по обращению, за исключением случаев, указанных в пункте 1 части 1 настоящей статьи.» Частью 4 статьи 25: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 «решение финансового уполномоченного» «соглашение в случае, если финансовая организация не исполняет его условия» «уведомление о принятии обращения к рассмотрению либо об отказе в принятии обращения к рассмотрению, предусмотренное частью 4 статьи 18 настоящего Федерального закона.» Истец к ответчику с [претензией / заявлением] до обращения в суд не обращался [либо обратился, но не дождался установленного срока ответа]. Согласно абзацу второму статьи 222 ГПК РФ суд оставляет заявление без рассмотрения в случае,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Ответчик ходатайствует об оставлении искового заявления без рассмотрения.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845, 848, 849, 856 ГК РФ, статьями 12, 56,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[Если досудебный порядок не соблюдён:] Оставить исковое заявление без рассмотрения.</w:t>
      </w:r>
    </w:p>
    <w:p>
      <w:pPr>
        <w:spacing w:after="120" w:line="276" w:lineRule="auto"/>
        <w:ind w:firstLine="709"/>
        <w:jc w:val="both"/>
      </w:pPr>
      <w:r>
        <w:rPr>
          <w:rFonts w:ascii="Times New Roman" w:hAnsi="Times New Roman"/>
          <w:b w:val="0"/>
          <w:i w:val="0"/>
          <w:sz w:val="24"/>
        </w:rPr>
        <w:t>2. Отказать [Ф. И. О. истца] в удовлетворении исковых требований о взыскании убытков, процентов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банковского счёта, правила дистанционного обслуживания.</w:t>
      </w:r>
    </w:p>
    <w:p>
      <w:pPr>
        <w:spacing w:after="40" w:line="276" w:lineRule="auto"/>
        <w:jc w:val="left"/>
      </w:pPr>
      <w:r>
        <w:rPr>
          <w:rFonts w:ascii="Times New Roman" w:hAnsi="Times New Roman"/>
          <w:b w:val="0"/>
          <w:i w:val="0"/>
          <w:sz w:val="24"/>
        </w:rPr>
        <w:t>3. Журнал поступления и исполнения распоряжения, уведомления клиенту о приостановлении.</w:t>
      </w:r>
    </w:p>
    <w:p>
      <w:pPr>
        <w:spacing w:after="40" w:line="276" w:lineRule="auto"/>
        <w:jc w:val="left"/>
      </w:pPr>
      <w:r>
        <w:rPr>
          <w:rFonts w:ascii="Times New Roman" w:hAnsi="Times New Roman"/>
          <w:b w:val="0"/>
          <w:i w:val="0"/>
          <w:sz w:val="24"/>
        </w:rPr>
        <w:t>4. Запрос документов по 115-ФЗ и ответ клиента [если был].</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Приостановление операции по закону (антифрод, 115-ФЗ) — не нарушение, а обязанность банка. Приложите уведомления клиенту.</w:t>
      </w:r>
    </w:p>
    <w:p>
      <w:pPr>
        <w:spacing w:after="40" w:line="276" w:lineRule="auto"/>
        <w:jc w:val="both"/>
      </w:pPr>
      <w:r>
        <w:rPr>
          <w:rFonts w:ascii="Times New Roman" w:hAnsi="Times New Roman"/>
          <w:b w:val="0"/>
          <w:i/>
          <w:sz w:val="24"/>
        </w:rPr>
        <w:t>— Истец должен доказать причинную связь между задержкой и убытками; банк не отвечает за условия договоров клиента с третьими лицами.</w:t>
      </w:r>
    </w:p>
    <w:p>
      <w:pPr>
        <w:spacing w:after="40" w:line="276" w:lineRule="auto"/>
        <w:jc w:val="both"/>
      </w:pPr>
      <w:r>
        <w:rPr>
          <w:rFonts w:ascii="Times New Roman" w:hAnsi="Times New Roman"/>
          <w:b w:val="0"/>
          <w:i/>
          <w:sz w:val="24"/>
        </w:rPr>
        <w:t>— Проверьте, обращался ли истец к финансовому уполномоченному: без этого иск к страховщику, МФО, банку по требованиям до 500 тыс. руб. (по ОСАГО — без ограничения суммы) оставляется без рассмотрения (ст. 25 Закона № 123-ФЗ, абз. 2 ст. 222 ГПК РФ). Статьи 15 и 25 Закона № 123-ФЗ приведены дословно (ред. от 28.12.2025).</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