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переговоров</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другой участник переговоров</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причинённых недобросовестным ведением (прекращением) переговоров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причинённых, по утверждению истца, недобросовестным ведением и внезапным прекращением переговоров о заключении [договора поставки / аренды / подряда].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Стороны свободны в проведении переговоров и не отвечают за недостижение соглашения.</w:t>
      </w:r>
      <w:r>
        <w:rPr>
          <w:rFonts w:ascii="Times New Roman" w:hAnsi="Times New Roman"/>
          <w:b w:val="0"/>
          <w:i w:val="0"/>
          <w:sz w:val="24"/>
        </w:rPr>
        <w:t xml:space="preserve"> Пунктом 1 статьи 434.1 ГК РФ установлено: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 Переговоры прекращены по объективной причине: [стороны не согласовали цену и сроки / ответчик получил более выгодное предложение до достижения договорённости / изменились рыночные условия / корпоративный орган ответчика не одобрил сделку].</w:t>
      </w:r>
    </w:p>
    <w:p>
      <w:pPr>
        <w:spacing w:after="120" w:line="276" w:lineRule="auto"/>
        <w:ind w:firstLine="709"/>
        <w:jc w:val="both"/>
      </w:pPr>
      <w:r>
        <w:rPr>
          <w:rFonts w:ascii="Times New Roman" w:hAnsi="Times New Roman"/>
          <w:b/>
          <w:i w:val="0"/>
          <w:sz w:val="24"/>
        </w:rPr>
        <w:t>Признаков недобросовестности нет.</w:t>
      </w:r>
      <w:r>
        <w:rPr>
          <w:rFonts w:ascii="Times New Roman" w:hAnsi="Times New Roman"/>
          <w:b w:val="0"/>
          <w:i w:val="0"/>
          <w:sz w:val="24"/>
        </w:rPr>
        <w:t xml:space="preserve"> Пунктом 2 статьи 434.1 ГК РФ недобросовестными действиями предполагаются: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 Ответчик [раскрывал всю существенную информацию, заранее предупреждал об условиях, без которых договор не будет заключён — письмо от «[дата]»]; прекращение переговоров не было внезапным: стороны не достигли согласия по [__] на протяжении [__] недель.</w:t>
      </w:r>
    </w:p>
    <w:p>
      <w:pPr>
        <w:spacing w:after="120" w:line="276" w:lineRule="auto"/>
        <w:ind w:firstLine="709"/>
        <w:jc w:val="both"/>
      </w:pPr>
      <w:r>
        <w:rPr>
          <w:rFonts w:ascii="Times New Roman" w:hAnsi="Times New Roman"/>
          <w:b/>
          <w:i w:val="0"/>
          <w:sz w:val="24"/>
        </w:rPr>
        <w:t>Истец не мог разумно рассчитывать на заключение договора.</w:t>
      </w:r>
      <w:r>
        <w:rPr>
          <w:rFonts w:ascii="Times New Roman" w:hAnsi="Times New Roman"/>
          <w:b w:val="0"/>
          <w:i w:val="0"/>
          <w:sz w:val="24"/>
        </w:rPr>
        <w:t xml:space="preserve"> Ответчик не давал заверений о заключении договора; [соглашение о намерениях / протокол переговоров] прямо указывает, что оно не обязывает стороны заключить договор.</w:t>
      </w:r>
    </w:p>
    <w:p>
      <w:pPr>
        <w:spacing w:after="120" w:line="276" w:lineRule="auto"/>
        <w:ind w:firstLine="709"/>
        <w:jc w:val="both"/>
      </w:pPr>
      <w:r>
        <w:rPr>
          <w:rFonts w:ascii="Times New Roman" w:hAnsi="Times New Roman"/>
          <w:b/>
          <w:i w:val="0"/>
          <w:sz w:val="24"/>
        </w:rPr>
        <w:t>Убытки не подлежат возмещению в заявленном объёме.</w:t>
      </w:r>
      <w:r>
        <w:rPr>
          <w:rFonts w:ascii="Times New Roman" w:hAnsi="Times New Roman"/>
          <w:b w:val="0"/>
          <w:i w:val="0"/>
          <w:sz w:val="24"/>
        </w:rPr>
        <w:t xml:space="preserve"> Абзацем вторым пункта 3 статьи 434.1 ГК РФ установлено: «Убытками,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 Истец требует [упущенную выгоду от несостоявшегося договора / расходы, которые он понёс бы и без переговоров (содержание штата, аренда)], что выходит за пределы, установленные законом. Расходы на переговоры [командировки, подготовка проекта] не подтверждены [или составляют [сумма] рублей].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прекращения переговоров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434.1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Переписка сторон в ходе переговоров, протоколы, соглашение о намерениях.</w:t>
      </w:r>
    </w:p>
    <w:p>
      <w:pPr>
        <w:spacing w:after="40" w:line="276" w:lineRule="auto"/>
        <w:jc w:val="left"/>
      </w:pPr>
      <w:r>
        <w:rPr>
          <w:rFonts w:ascii="Times New Roman" w:hAnsi="Times New Roman"/>
          <w:b w:val="0"/>
          <w:i w:val="0"/>
          <w:sz w:val="24"/>
        </w:rPr>
        <w:t>3. Документы об объективных причинах прекращения переговоров.</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Ответственность по ст. 434.1 ГК РФ — исключение из свободы переговоров: истцу нужно доказать недобросовестность. Покажите суду переписку, из которой видно, что условия так и не были согласованы.</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