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вкладчик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суммы вклада, процентов по вкладу, процентов по статье 395 ГК РФ, штрафа 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суммы вклада [сумма] рублей по договору банковского вклада от «[дата]», процентов по вкладу, процентов за пользование чужими средствами,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Вклад выдан [либо выдача приостановлена по закону].</w:t>
      </w:r>
      <w:r>
        <w:rPr>
          <w:rFonts w:ascii="Times New Roman" w:hAnsi="Times New Roman"/>
          <w:b w:val="0"/>
          <w:i w:val="0"/>
          <w:sz w:val="24"/>
        </w:rPr>
        <w:t xml:space="preserve"> Пунктом 1 статьи 834 Гражданского кодекса Российской Федерации (далее — ГК РФ) установлено: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Если иное не предусмотрено законом, по просьбе вкладчика-гражданина банк вместо выдачи вклада и процентов на него должен произвести перечисление денежных средств на указанный вкладчиком счет.» Пунктом 2 статьи 837 ГК РФ: «По договору вклада любого вида, заключенному с гражданином, банк в любом случае обязан выдать по первому требованию вкладчика сумму вклада или ее часть и соответствующие проценты (за исключением вкладов, внесение которых удостоверено сберегательным сертификатом, условия которого не предусматривают право вкладчика на получение вклада по требованию).» [Вклад с процентами выплачен «[дата]» — расходный кассовый ордер / выдача приостановлена в соответствии с [постановлением следователя об аресте № __ / требованиями Федерального закона № 115-ФЗ: клиент не представил документы о происхождении средств — запрос от «[дата]»], что исключает неправомерное удержание. Пунктом 1 статьи 858 ГК РФ установлено: «Если иное не предусмотрено законом или договором, ограничение распоряжения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том числе блокирования (замораживания) денежных средств в случаях, предусмотренных законом.»]</w:t>
      </w:r>
    </w:p>
    <w:p>
      <w:pPr>
        <w:spacing w:after="120" w:line="276" w:lineRule="auto"/>
        <w:ind w:firstLine="709"/>
        <w:jc w:val="both"/>
      </w:pPr>
      <w:r>
        <w:rPr>
          <w:rFonts w:ascii="Times New Roman" w:hAnsi="Times New Roman"/>
          <w:b/>
          <w:i w:val="0"/>
          <w:sz w:val="24"/>
        </w:rPr>
        <w:t>Проценты по вкладу начислены по условиям договора.</w:t>
      </w:r>
      <w:r>
        <w:rPr>
          <w:rFonts w:ascii="Times New Roman" w:hAnsi="Times New Roman"/>
          <w:b w:val="0"/>
          <w:i w:val="0"/>
          <w:sz w:val="24"/>
        </w:rPr>
        <w:t xml:space="preserve"> [При досрочном востребовании срочного вклада проценты выплачиваются по ставке вклада «до востребования», если договором не предусмотрен иной размер (пункт 5 статьи 837 ГК РФ: «В случаях, когда срочный вклад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банковского вклада не предусмотрен иной размер процентов.»). Истец востребовал вклад досрочно «[дата]» — проценты пересчитаны по ставке [__] %.]</w:t>
      </w:r>
    </w:p>
    <w:p>
      <w:pPr>
        <w:spacing w:after="120" w:line="276" w:lineRule="auto"/>
        <w:ind w:firstLine="709"/>
        <w:jc w:val="both"/>
      </w:pPr>
      <w:r>
        <w:rPr>
          <w:rFonts w:ascii="Times New Roman" w:hAnsi="Times New Roman"/>
          <w:b/>
          <w:i w:val="0"/>
          <w:sz w:val="24"/>
        </w:rPr>
        <w:t>Договор вклада заключён на иных условиях, чем утверждает истец.</w:t>
      </w:r>
      <w:r>
        <w:rPr>
          <w:rFonts w:ascii="Times New Roman" w:hAnsi="Times New Roman"/>
          <w:b w:val="0"/>
          <w:i w:val="0"/>
          <w:sz w:val="24"/>
        </w:rPr>
        <w:t xml:space="preserve"> [Истец ссылается на «вклад» под [__] %, однако фактически приобрёл [инвестиционный продукт / облигации / полис инвестиционного страхования жизни], о чём подписал отдельные документы; такие средства не являются вкладом и не застрахованы АСВ.] [Договор с «сотрудником банка» заключён вне офиса, денежные средства в кассу банка не поступали — приходный кассовый ордер банком не выдавался, документ, представленный истцом, имеет признаки подделки.]</w:t>
      </w:r>
    </w:p>
    <w:p>
      <w:pPr>
        <w:spacing w:after="120" w:line="276" w:lineRule="auto"/>
        <w:ind w:firstLine="709"/>
        <w:jc w:val="both"/>
      </w:pPr>
      <w:r>
        <w:rPr>
          <w:rFonts w:ascii="Times New Roman" w:hAnsi="Times New Roman"/>
          <w:b/>
          <w:i w:val="0"/>
          <w:sz w:val="24"/>
        </w:rPr>
        <w:t>Проценты по статье 395 ГК РФ.</w:t>
      </w:r>
      <w:r>
        <w:rPr>
          <w:rFonts w:ascii="Times New Roman" w:hAnsi="Times New Roman"/>
          <w:b w:val="0"/>
          <w:i w:val="0"/>
          <w:sz w:val="24"/>
        </w:rPr>
        <w:t xml:space="preserve"> Статьёй 856 ГК РФ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 за неправомерную задержку выдачи вклада предусмотрены проценты в размере, определённом статьёй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они не начисляются за период законного приостановления выдачи. Одновременное взыскание процентов по вкладу и процентов по статье 395 за один период недопустимо.</w:t>
      </w:r>
    </w:p>
    <w:p>
      <w:pPr>
        <w:spacing w:after="120" w:line="276" w:lineRule="auto"/>
        <w:ind w:firstLine="709"/>
        <w:jc w:val="both"/>
      </w:pPr>
      <w:r>
        <w:rPr>
          <w:rFonts w:ascii="Times New Roman" w:hAnsi="Times New Roman"/>
          <w:b/>
          <w:i w:val="0"/>
          <w:sz w:val="24"/>
        </w:rPr>
        <w:t>Досудебный порядок урегулирования спора не соблюдён.</w:t>
      </w:r>
      <w:r>
        <w:rPr>
          <w:rFonts w:ascii="Times New Roman" w:hAnsi="Times New Roman"/>
          <w:b w:val="0"/>
          <w:i w:val="0"/>
          <w:sz w:val="24"/>
        </w:rPr>
        <w:t xml:space="preserve"> Частью 2 статьи 15 Федерального закона от 04.06.2018 № 123-ФЗ «Об уполномоченном по правам потребителей финансовых услуг» (далее — Закон № 123-ФЗ) установлено: «Потребитель финансовых услуг вправе заявить в судебном порядке требования о взыскании денежных сумм в размере, не превышающем 500 тысяч рублей, с финансовой организации, включенной в реестр, указанный в статье 29 настоящего Федерального закона (в отношении финансовых услуг, предусмотренных данным реестром), или перечень, указанный в статье 30 настоящего Федерального закона, требования, вытекающие из нарушения страховщиком порядка осуществления страхового возмещения, установленного Федеральным законом от 25 апреля 2002 года N 40-ФЗ "Об обязательном страховании гражданской ответственности владельцев транспортных средств", требования имущественного характера, связанные с заключением, исполнением или прекращением пенсионного договора, договора долгосрочных сбережений и (или) договора об обязательном пенсионном страховании, либо требования, указанные в части 1.1 настоящей статьи, в случаях, предусмотренных статьей 25 настоящего Федерального закона.» Частью 2 статьи 25 того же закона: «Потребитель финансовых услуг вправе заявлять в судебном порядке требования к финансовой организации, указанные в части 2 статьи 15 настоящего Федерального закона, только после получения от финансового уполномоченного решения по обращению, за исключением случаев, указанных в пункте 1 части 1 настоящей статьи.» Частью 4 статьи 25: «В качестве подтверждения соблюдения досудебного порядка урегулирования спора потребитель финансовых услуг представляет в суд хотя бы один из следующих документов:» «решение финансового уполномоченного» «соглашение в случае, если финансовая организация не исполняет его условия» «уведомление о принятии обращения к рассмотрению либо об отказе в принятии обращения к рассмотрению, предусмотренное частью 4 статьи 18 настоящего Федерального закона.» Истец к ответчику с [претензией / заявлением] до обращения в суд не обращался [либо обратился, но не дождался установленного срока ответа]. Согласно абзацу второму статьи 222 ГПК РФ суд оставляет заявление без рассмотрения в случае, если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Ответчик ходатайствует об оставлении искового заявления без рассмотрения.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834, 837, 856, 395 ГК РФ, статьями 12, 56, 149, 222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[Если досудебный порядок не соблюдён и сумма до 500 000 рублей:] Оставить исковое заявление без рассмотрения.</w:t>
      </w:r>
    </w:p>
    <w:p>
      <w:pPr>
        <w:spacing w:after="120" w:line="276" w:lineRule="auto"/>
        <w:ind w:firstLine="709"/>
        <w:jc w:val="both"/>
      </w:pPr>
      <w:r>
        <w:rPr>
          <w:rFonts w:ascii="Times New Roman" w:hAnsi="Times New Roman"/>
          <w:b w:val="0"/>
          <w:i w:val="0"/>
          <w:sz w:val="24"/>
        </w:rPr>
        <w:t>2. Отказать [Ф. И. О. истца] в удовлетворении исковых требований о взыскании вклада, процентов,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банковского вклада, выписка по счёту вклада.</w:t>
      </w:r>
    </w:p>
    <w:p>
      <w:pPr>
        <w:spacing w:after="40" w:line="276" w:lineRule="auto"/>
        <w:jc w:val="left"/>
      </w:pPr>
      <w:r>
        <w:rPr>
          <w:rFonts w:ascii="Times New Roman" w:hAnsi="Times New Roman"/>
          <w:b w:val="0"/>
          <w:i w:val="0"/>
          <w:sz w:val="24"/>
        </w:rPr>
        <w:t>3. Расходный кассовый ордер / платёжное поручение о выдаче вклада.</w:t>
      </w:r>
    </w:p>
    <w:p>
      <w:pPr>
        <w:spacing w:after="40" w:line="276" w:lineRule="auto"/>
        <w:jc w:val="left"/>
      </w:pPr>
      <w:r>
        <w:rPr>
          <w:rFonts w:ascii="Times New Roman" w:hAnsi="Times New Roman"/>
          <w:b w:val="0"/>
          <w:i w:val="0"/>
          <w:sz w:val="24"/>
        </w:rPr>
        <w:t>4. Документы о законных основаниях приостановления выдачи (постановление об аресте, запрос по 115-ФЗ).</w:t>
      </w:r>
    </w:p>
    <w:p>
      <w:pPr>
        <w:spacing w:after="40" w:line="276" w:lineRule="auto"/>
        <w:jc w:val="left"/>
      </w:pPr>
      <w:r>
        <w:rPr>
          <w:rFonts w:ascii="Times New Roman" w:hAnsi="Times New Roman"/>
          <w:b w:val="0"/>
          <w:i w:val="0"/>
          <w:sz w:val="24"/>
        </w:rPr>
        <w:t>5. Документы об инвестиционном продукте, приобретённом истцом [если применимо].</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Требования о выдаче вклада исковой давностью не ограничены (ст. 208 ГК РФ), поэтому о давности не заявляйте.</w:t>
      </w:r>
    </w:p>
    <w:p>
      <w:pPr>
        <w:spacing w:after="40" w:line="276" w:lineRule="auto"/>
        <w:jc w:val="both"/>
      </w:pPr>
      <w:r>
        <w:rPr>
          <w:rFonts w:ascii="Times New Roman" w:hAnsi="Times New Roman"/>
          <w:b w:val="0"/>
          <w:i/>
          <w:sz w:val="24"/>
        </w:rPr>
        <w:t>— Если вклад «оформлен» вне офиса без кассового ордера банка, проверьте подлинность документов истца и заявите о почерковедческой (технической) экспертизе.</w:t>
      </w:r>
    </w:p>
    <w:p>
      <w:pPr>
        <w:spacing w:after="40" w:line="276" w:lineRule="auto"/>
        <w:jc w:val="both"/>
      </w:pPr>
      <w:r>
        <w:rPr>
          <w:rFonts w:ascii="Times New Roman" w:hAnsi="Times New Roman"/>
          <w:b w:val="0"/>
          <w:i/>
          <w:sz w:val="24"/>
        </w:rPr>
        <w:t>— Проверьте, обращался ли истец к финансовому уполномоченному: без этого иск к страховщику, МФО, банку по требованиям до 500 тыс. руб. (по ОСАГО — без ограничения суммы) оставляется без рассмотрения (ст. 25 Закона № 123-ФЗ, абз. 2 ст. 222 ГПК РФ). Статьи 15 и 25 Закона № 123-ФЗ приведены дословно (ред. от 28.12.2025).</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