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получатель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алиментам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задолженности по алиментам за период с «[дата]» по «[дата]» в размере [сумма] рублей [и неустойки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Расчёт задолженности не соответствует действительности.</w:t>
      </w:r>
      <w:r>
        <w:rPr>
          <w:rFonts w:ascii="Times New Roman" w:hAnsi="Times New Roman"/>
          <w:b w:val="0"/>
          <w:i w:val="0"/>
          <w:sz w:val="24"/>
        </w:rPr>
        <w:t xml:space="preserve"> Пунктом 3 статьи 113 Семейного кодекса Российской Федерации (далее — СК РФ) установлено: «Размер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Согласно пункту 4 той же статьи «Размер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 Истец рассчитал долг [исходя из средней заработной платы в Российской Федерации за весь период], хотя в этот период ответчик работал и имел подтверждённый доход: [наименование работодателя, период, доход] — справки 2-НДФЛ и выписки прилагаются. Средняя заработная плата может применяться только за периоды, когда ответчик не работал и не представил документов о доходах.</w:t>
      </w:r>
    </w:p>
    <w:p>
      <w:pPr>
        <w:spacing w:after="120" w:line="276" w:lineRule="auto"/>
        <w:ind w:firstLine="709"/>
        <w:jc w:val="both"/>
      </w:pPr>
      <w:r>
        <w:rPr>
          <w:rFonts w:ascii="Times New Roman" w:hAnsi="Times New Roman"/>
          <w:b/>
          <w:i w:val="0"/>
          <w:sz w:val="24"/>
        </w:rPr>
        <w:t>Истец не учёл платежи, которые ответчик фактически произвёл.</w:t>
      </w:r>
      <w:r>
        <w:rPr>
          <w:rFonts w:ascii="Times New Roman" w:hAnsi="Times New Roman"/>
          <w:b w:val="0"/>
          <w:i w:val="0"/>
          <w:sz w:val="24"/>
        </w:rPr>
        <w:t xml:space="preserve"> За спорный период ответчик перечислил истцу [сумма] рублей (переводы от «[дата]» … «[дата]»), а также [оплатил лечение, отдых, школьную форму, кружки ребёнка на сумму [сумма] рублей — по договорённости с истцом]. Эти суммы предназначались на содержание ребёнка и должны быть зачтены. С учётом платежей задолженность составляет [сумма] рублей [отсутствует] — контррасчёт прилагается.</w:t>
      </w:r>
    </w:p>
    <w:p>
      <w:pPr>
        <w:spacing w:after="120" w:line="276" w:lineRule="auto"/>
        <w:ind w:firstLine="709"/>
        <w:jc w:val="both"/>
      </w:pPr>
      <w:r>
        <w:rPr>
          <w:rFonts w:ascii="Times New Roman" w:hAnsi="Times New Roman"/>
          <w:b/>
          <w:i w:val="0"/>
          <w:sz w:val="24"/>
        </w:rPr>
        <w:t>Взыскание за прошлое ограничено тремя годами и возможно только при наличии вины.</w:t>
      </w:r>
      <w:r>
        <w:rPr>
          <w:rFonts w:ascii="Times New Roman" w:hAnsi="Times New Roman"/>
          <w:b w:val="0"/>
          <w:i w:val="0"/>
          <w:sz w:val="24"/>
        </w:rPr>
        <w:t xml:space="preserve"> Пунктом 1 статьи 113 СК РФ установлено: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 Пунктом 2 той же статьи предусмотрено: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 Исполнительный документ [не предъявлялся к исполнению до «[дата]» / удержания не производились по вине работодателя, а не ответчика], поэтому задолженность за период, превышающий три года до предъявления [исполнительного листа / иска], взысканию не подлежит.</w:t>
      </w:r>
    </w:p>
    <w:p>
      <w:pPr>
        <w:spacing w:after="120" w:line="276" w:lineRule="auto"/>
        <w:ind w:firstLine="709"/>
        <w:jc w:val="both"/>
      </w:pPr>
      <w:r>
        <w:rPr>
          <w:rFonts w:ascii="Times New Roman" w:hAnsi="Times New Roman"/>
          <w:b/>
          <w:i w:val="0"/>
          <w:sz w:val="24"/>
        </w:rPr>
        <w:t>Задолженность образовалась без вины ответчика — неустойки быть не может.</w:t>
      </w:r>
      <w:r>
        <w:rPr>
          <w:rFonts w:ascii="Times New Roman" w:hAnsi="Times New Roman"/>
          <w:b w:val="0"/>
          <w:i w:val="0"/>
          <w:sz w:val="24"/>
        </w:rPr>
        <w:t xml:space="preserve"> Пунктом 2 статьи 115 СК РФ установлено: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 Неустойка взыскивается лишь при виновном образовании долга. Задержки возникли [из-за того, что работодатель не перечислял удержанные из заработка алименты / ответчик находился на лечении с «[дата]» по «[дата]» / был официально безработным и состоял на учёте в центре занятости / истец сменил реквизиты и не сообщил новые], что подтверждается [документами]. В этих случаях вины ответчика нет.</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Абзацем вторым пункта 2 статьи 115 СК РФ установлено: «Размер неустойки за несвоевременную уплату алиментов может быть уменьшен судом с учетом материального и (или) семейного положения лица, обязанного уплачивать алименты, если подлежащая уплате неустойка явно несоразмерна последствиям нарушения обязательства по уплате алиментов.» Заявленная неустойка [сумма] рублей [превышает основной долг / составляет __ % от него], тогда как ответчик [имеет низкий доход, на иждивении других детей, кредитные обязательства]. Ответчик просит снизить неустойку до [сумма] рублей.</w:t>
      </w:r>
    </w:p>
    <w:p>
      <w:pPr>
        <w:spacing w:after="120" w:line="276" w:lineRule="auto"/>
        <w:ind w:firstLine="709"/>
        <w:jc w:val="both"/>
      </w:pPr>
      <w:r>
        <w:rPr>
          <w:rFonts w:ascii="Times New Roman" w:hAnsi="Times New Roman"/>
          <w:b/>
          <w:i w:val="0"/>
          <w:sz w:val="24"/>
        </w:rPr>
        <w:t>Основания для освобождения от долга.</w:t>
      </w:r>
      <w:r>
        <w:rPr>
          <w:rFonts w:ascii="Times New Roman" w:hAnsi="Times New Roman"/>
          <w:b w:val="0"/>
          <w:i w:val="0"/>
          <w:sz w:val="24"/>
        </w:rPr>
        <w:t xml:space="preserve"> Пунктом 2 статьи 114 СК РФ установлено: «Суд вправе по иску лица, обязанного уплачивать алименты, освободить его полностью или частично от уплаты задолженности по алиментам и (или) задолженности по уплате неустойки за несвоевременную уплату алиментов, если установит, что неуплата алиментов и (или) неустойки за несвоевременную уплату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и (или) задолженность по уплате неустойки за несвоевременную уплату алиментов.» Ответчик [в период с «[дата]» по «[дата]» был тяжело болен — выписки из медицинской карты прилагаются / утратил работу по сокращению и не мог трудоустроиться]. Ответчик заявляет [встречное требование / оставляет за собой право предъявить иск] об освобождении от задолженности за этот период полностью или частично.</w:t>
      </w:r>
    </w:p>
    <w:p>
      <w:pPr>
        <w:spacing w:after="120" w:line="276" w:lineRule="auto"/>
        <w:ind w:firstLine="709"/>
        <w:jc w:val="both"/>
      </w:pPr>
      <w:r>
        <w:rPr>
          <w:rFonts w:ascii="Times New Roman" w:hAnsi="Times New Roman"/>
          <w:b/>
          <w:i w:val="0"/>
          <w:sz w:val="24"/>
        </w:rPr>
        <w:t>Порядок определения долга.</w:t>
      </w:r>
      <w:r>
        <w:rPr>
          <w:rFonts w:ascii="Times New Roman" w:hAnsi="Times New Roman"/>
          <w:b w:val="0"/>
          <w:i w:val="0"/>
          <w:sz w:val="24"/>
        </w:rPr>
        <w:t xml:space="preserve"> Задолженность определяется судебным приставом, и при несогласии с его расчётом любая сторона вправе обратиться в суд (пункт 5 статьи 113 СК РФ: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гражданским процессуальным законодательством.»). [Постановление пристава о расчёте задолженности от «[дата]» не учитывает документов о доходах, представленных ответчиком; ответчик его оспаривает.]</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 задолженности и постановление пристава,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113–115 СК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задолженности по алиментам [и неустойки]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Определить задолженность по алиментам за период с «[дата]» по «[дата]» в размере [сумма] рублей по контррасчёту ответчика; в остальной части отказать.</w:t>
      </w:r>
    </w:p>
    <w:p>
      <w:pPr>
        <w:spacing w:after="120" w:line="276" w:lineRule="auto"/>
        <w:ind w:firstLine="709"/>
        <w:jc w:val="both"/>
      </w:pPr>
      <w:r>
        <w:rPr>
          <w:rFonts w:ascii="Times New Roman" w:hAnsi="Times New Roman"/>
          <w:b w:val="0"/>
          <w:i w:val="0"/>
          <w:sz w:val="24"/>
        </w:rPr>
        <w:t>3. Отказать во взыскании неустойки в связи с отсутствием вины ответчика, [а в случае взыскания — уменьшить её до [сумма] рублей на основании абзаца второго пункта 2 статьи 115 СК РФ].</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Контррасчёт задолженности.</w:t>
      </w:r>
    </w:p>
    <w:p>
      <w:pPr>
        <w:spacing w:after="40" w:line="276" w:lineRule="auto"/>
        <w:jc w:val="left"/>
      </w:pPr>
      <w:r>
        <w:rPr>
          <w:rFonts w:ascii="Times New Roman" w:hAnsi="Times New Roman"/>
          <w:b w:val="0"/>
          <w:i w:val="0"/>
          <w:sz w:val="24"/>
        </w:rPr>
        <w:t>3. Справки 2-НДФЛ и выписки о доходах ответчика за спорный период.</w:t>
      </w:r>
    </w:p>
    <w:p>
      <w:pPr>
        <w:spacing w:after="40" w:line="276" w:lineRule="auto"/>
        <w:jc w:val="left"/>
      </w:pPr>
      <w:r>
        <w:rPr>
          <w:rFonts w:ascii="Times New Roman" w:hAnsi="Times New Roman"/>
          <w:b w:val="0"/>
          <w:i w:val="0"/>
          <w:sz w:val="24"/>
        </w:rPr>
        <w:t>4. Доказательства фактически уплаченных сумм (выписки по переводам, квитанции, чеки).</w:t>
      </w:r>
    </w:p>
    <w:p>
      <w:pPr>
        <w:spacing w:after="40" w:line="276" w:lineRule="auto"/>
        <w:jc w:val="left"/>
      </w:pPr>
      <w:r>
        <w:rPr>
          <w:rFonts w:ascii="Times New Roman" w:hAnsi="Times New Roman"/>
          <w:b w:val="0"/>
          <w:i w:val="0"/>
          <w:sz w:val="24"/>
        </w:rPr>
        <w:t>5. Документы, подтверждающие отсутствие вины (больничные листы, справка центра занятости, письма работодателя).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Контррасчёт — главный документ отзыва: суд сравнивает две таблицы. Считайте по месяцам — начислено, уплачено, остаток.</w:t>
      </w:r>
    </w:p>
    <w:p>
      <w:pPr>
        <w:spacing w:after="40" w:line="276" w:lineRule="auto"/>
        <w:jc w:val="both"/>
      </w:pPr>
      <w:r>
        <w:rPr>
          <w:rFonts w:ascii="Times New Roman" w:hAnsi="Times New Roman"/>
          <w:b w:val="0"/>
          <w:i/>
          <w:sz w:val="24"/>
        </w:rPr>
        <w:t>— Неустойка по алиментам — только при вине плательщика (п. 2 ст. 115 СК РФ); соберите документы о причинах задержек.</w:t>
      </w:r>
    </w:p>
    <w:p>
      <w:pPr>
        <w:spacing w:after="40" w:line="276" w:lineRule="auto"/>
        <w:jc w:val="both"/>
      </w:pPr>
      <w:r>
        <w:rPr>
          <w:rFonts w:ascii="Times New Roman" w:hAnsi="Times New Roman"/>
          <w:b w:val="0"/>
          <w:i/>
          <w:sz w:val="24"/>
        </w:rPr>
        <w:t>— Освобождение от задолженности по ст. 114 СК РФ надёжнее заявить встречным иском (ст. 137 ГПК РФ).</w:t>
      </w:r>
    </w:p>
    <w:p>
      <w:pPr>
        <w:spacing w:after="40" w:line="276" w:lineRule="auto"/>
        <w:jc w:val="both"/>
      </w:pPr>
      <w:r>
        <w:rPr>
          <w:rFonts w:ascii="Times New Roman" w:hAnsi="Times New Roman"/>
          <w:b w:val="0"/>
          <w:i/>
          <w:sz w:val="24"/>
        </w:rPr>
        <w:t>— Переводы «на ребёнка» с назначением платежа засчитываются надёжнее: при будущих платежах указывайте «алименты за [месяц]».</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