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которому вменяется распространение сведений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защите частной жизни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незаконным распространения сведений о частной жизни истца, их удалении, запрете дальнейшего распространения и компенсации морального вреда в размере [сумма] рублей.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Сведения не относятся к частной жизни истца [либо стали общедоступными по его воле].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152.2 ГК РФ установлено: «Если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жизни.» Абзацем вторым того же пункта: «Не являются нарушением правил, установленных абзацем первым настоящего пункта, сбор, хранение, распространение и использование информации о частной жизни гражданина в государственных, общественных или иных публичных интересах, а также в случаях, если информация о частной жизни гражданина ранее стала общедоступной либо была раскрыта самим гражданином или по его воле.» [Информация о [__] была ранее размещена самим истцом [в открытом профиле социальной сети «__» «[дата]» / в публичном чате дома / в интервью], то есть сделана общедоступной самим гражданином.] [Сведения касаются не частной жизни, а [служебной деятельности истца как должностного лица / его действий в публичном месте / долга перед ТСЖ, обсуждавшегося на общем собрании].]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Распространение отвечало публичному интересу.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152.2 ГК РФ исключение сделано для использования информации «в государственных, общественных или иных публичных интересах». [Ответчик сообщил о [__] [в полицию / органу опеки / управляющей организации / жильцам дома] в связи с [угрозой безопасности жильцов, нарушением прав несовершеннолетнего, необходимостью ремонта общего имущества], а не из желания опорочить истца.] Частью 4 статьи 29 Конституции РФ: «Каждый имеет право свободно искать, получать, передавать, производить и распространять информацию любым законным способом. Перечень сведений, составляющих государственную тайну, определяется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Сообщение в государственный орган не является незаконным распространением.</w:t>
      </w:r>
      <w:r>
        <w:rPr>
          <w:rFonts w:ascii="Times New Roman" w:hAnsi="Times New Roman"/>
          <w:b w:val="0"/>
          <w:i w:val="0"/>
          <w:sz w:val="24"/>
        </w:rPr>
        <w:t xml:space="preserve"> В пункте 10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(далее — постановление Пленума № 3) разъяснено: «Судам необходимо иметь в виду, что в случае, когда гражданин обращается в названные органы с заявлением, в котором приводит те или иные сведения (например, в правоохранительные органы с сообщением о предполагаемом, по его мнению, или совершенном либо готовящемся преступлении), но эти сведения в ходе их проверки не нашли подтверждения, данное обстоятельство само по себе не может служить основанием для привлечения этого лица к гражданско-правовой ответственности, предусмотренной статьей 152 Гражданского кодекса Российской Федерации, поскольку в указанном случае имела место реализация гражданином конституционного права на обращение в органы, которые в силу закона обязаны проверять поступившую информацию, а не распространение не соответствующих действительности порочащих сведений.» «Такие требования могут быть удовлетворены лишь в случае, если при рассмотрении дела суд установит, что обращение в указанные органы не имело под собой никаких оснований и продиктовано не намерением исполнить свой гражданский долг или защитить права и охраняемые законом интересы, а исключительно намерением причинить вред другому лицу, то есть имело место злоупотребление правом (пункты 1 и 2 ст. 10 Гражданского кодекса Российской Федерации).» Обращение ответчика в [орган] от «[дата]» было направлено на защиту [прав / охраняемых законом интересов], а не на причинение вреда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сведения получены в рамках договора.] Разглашения не было.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152.2 ГК РФ: «Стороны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сторонах.» [Информация передана [банку / работодателю / нотариусу] в объёме, необходимом для исполнения обязательства, с согласия истца, выраженного в [п. __ договора].]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дал согласие на распространение.</w:t>
      </w:r>
      <w:r>
        <w:rPr>
          <w:rFonts w:ascii="Times New Roman" w:hAnsi="Times New Roman"/>
          <w:b w:val="0"/>
          <w:i w:val="0"/>
          <w:sz w:val="24"/>
        </w:rPr>
        <w:t xml:space="preserve"> [Истец сам передал ответчику [фото / переписку] для [размещения в общем чате / публикации], что подтверждается [сообщением от «[дата]»]; согласие не отзывалось до публикации.] Частью 1 статьи 23 Конституции РФ установлено: «Каждый имеет право на неприкосновенность частной жизни, личную и семейную тайну, защиту своей чести и доброго имени.» Частью 1 статьи 24: «Сбор, хранение, использование и распространение информации о частной жизни лица без его согласия не допускаются.» Эти гарантии защищают от распространения сведений без согласия лица — при наличии согласия нарушения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Распространение не подтверждено допустимыми доказательствами.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Скриншоты, распечатки страниц и копии переписки без нотариального протокола осмотра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[По скриншотам нельзя установить адрес страницы, дату размещения и принадлежность аккаунта ответчику; ответчик отрицает, что аккаунт «__» принадлежит ему.]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 удалении и запрете исполнено [или беспредметно].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152.2 ГК РФ: «В случаях, когда информация о частной жизни гражданина, полученная с нарушением закона, содержится в документах, видеозаписях или на иных материальных носителях, гражданин вправе обратиться в суд с требованием об удалении соответствующей информации,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носителей, содержащих соответствующую информацию, если без уничтожения таких экземпляров материальных носителей удаление соответствующей информации невозможно.» [Публикация удалена ответчиком «[дата]», до обращения истца в суд (скриншот, нотариальный протокол).] Требование о запрете распространения «любых сведений о частной жизни» неконкретно и неисполнимо.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 морального вреда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здоровья, последствий в работе];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обязан доказать, что сведения касаются его частной жизни, что их распространил именно ответчик и что согласия не было.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152.2, 1101 ГК РФ, статьями 23, 24, 29 Конституции РФ, постановлением Пленума ВС РФ № 3,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защите частной жизни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Снизить размер компенсации морального вреда до [сумма] рублей; в требовании о запрете распространения отказать как неконкретном.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необходимости:] Не возражаю против рассмотрения дела в закрытом судебном заседании (п. 2 ч. 2 ст. 10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общедоступности сведений (публикации самого истца, протокол осмотра страницы).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согласия истца (переписка, сообщения).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Обращение ответчика в государственный орган и ответ на него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удаления публикации.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Самые сильные доводы ответчика: информацию уже раскрыл сам истец (абз. 2 п. 1 ст. 152.2 ГК РФ), было согласие, сообщение направлено в государственный орган для защиты прав (п. 10 Пленума № 3).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публикацию можно удалить — удалите до суда и зафиксируйте это: требования об удалении станут беспредметными, а компенсация снизится.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Исковая давность на защиту частной жизни не распространяется (ст. 208 ГК РФ) — не заявляйте её.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