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юридическое лицо (заявитель)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регистрирующий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 решения об отказе в государственной регистрации</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 решения [наименование регистрирующего органа] от «[дата]» № [__] об отказе в государственной регистрации [создания юридического лица / изменений в ЕГРЮЛ: смены директора, адреса, участников] и обязании осуществить регистрацию. [Наименование регистрирующего органа]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Основание для отказа предусмотрено законом.</w:t>
      </w:r>
      <w:r>
        <w:rPr>
          <w:rFonts w:ascii="Times New Roman" w:hAnsi="Times New Roman"/>
          <w:b w:val="0"/>
          <w:i w:val="0"/>
          <w:sz w:val="24"/>
        </w:rPr>
        <w:t xml:space="preserve"> Пунктом 1 статьи 23 Федерального закона от 08.08.2001 № 129-ФЗ «О государственной регистрации юридических лиц и индивидуальных предпринимателей»: «Отказ в государственной регистрации допускается в случае:» «представления документов, содержащих недостоверные сведения» [По результатам проверки установлено: адрес юрлица является адресом массовой регистрации и по нему отсутствует связь с юрлицом (протокол осмотра) / сведения о директоре недостоверны (лицо отрицает участие в управлении) / документ подписан неуполномоченным лицом.]</w:t>
      </w:r>
    </w:p>
    <w:p>
      <w:pPr>
        <w:spacing w:after="120" w:line="276" w:lineRule="auto"/>
        <w:ind w:firstLine="709"/>
        <w:jc w:val="both"/>
      </w:pPr>
      <w:r>
        <w:rPr>
          <w:rFonts w:ascii="Times New Roman" w:hAnsi="Times New Roman"/>
          <w:b/>
          <w:i w:val="0"/>
          <w:sz w:val="24"/>
        </w:rPr>
        <w:t>Решение мотивировано.</w:t>
      </w:r>
      <w:r>
        <w:rPr>
          <w:rFonts w:ascii="Times New Roman" w:hAnsi="Times New Roman"/>
          <w:b w:val="0"/>
          <w:i w:val="0"/>
          <w:sz w:val="24"/>
        </w:rPr>
        <w:t xml:space="preserve"> Пунктом 2 статьи 23 Закона № 129-ФЗ: «Решение об отказе в государственной регистрации должно содержать основания отказа с обязательной ссылкой на нарушения, предусмотренные пунктом 1 настоящей статьи.» Решение содержит конкретное основание со ссылкой на подпункт пункта 1 статьи 23 и на результаты проверки.</w:t>
      </w:r>
    </w:p>
    <w:p>
      <w:pPr>
        <w:spacing w:after="120" w:line="276" w:lineRule="auto"/>
        <w:ind w:firstLine="709"/>
        <w:jc w:val="both"/>
      </w:pPr>
      <w:r>
        <w:rPr>
          <w:rFonts w:ascii="Times New Roman" w:hAnsi="Times New Roman"/>
          <w:b/>
          <w:i w:val="0"/>
          <w:sz w:val="24"/>
        </w:rPr>
        <w:t>Регистрирующий орган вправе проверять достоверность сведений.</w:t>
      </w:r>
      <w:r>
        <w:rPr>
          <w:rFonts w:ascii="Times New Roman" w:hAnsi="Times New Roman"/>
          <w:b w:val="0"/>
          <w:i w:val="0"/>
          <w:sz w:val="24"/>
        </w:rPr>
        <w:t xml:space="preserve"> Проверка проведена в пределах полномочий [осмотр объекта недвижимости, допрос заявителя, получение объяснений собственника помещения]; заявитель не представил доказательств опровергающих выводы [договор аренды, подтверждение собственника].</w:t>
      </w:r>
    </w:p>
    <w:p>
      <w:pPr>
        <w:spacing w:after="120" w:line="276" w:lineRule="auto"/>
        <w:ind w:firstLine="709"/>
        <w:jc w:val="both"/>
      </w:pPr>
      <w:r>
        <w:rPr>
          <w:rFonts w:ascii="Times New Roman" w:hAnsi="Times New Roman"/>
          <w:b/>
          <w:i w:val="0"/>
          <w:sz w:val="24"/>
        </w:rPr>
        <w:t>Требование обязать осуществить регистрацию не может быть удовлетворено.</w:t>
      </w:r>
      <w:r>
        <w:rPr>
          <w:rFonts w:ascii="Times New Roman" w:hAnsi="Times New Roman"/>
          <w:b w:val="0"/>
          <w:i w:val="0"/>
          <w:sz w:val="24"/>
        </w:rPr>
        <w:t xml:space="preserve"> Заявитель вправе повторно подать документы с достоверными сведениями; суд не может обязать внести в реестр недостоверные сведения.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w:t>
      </w:r>
      <w:r>
        <w:rPr>
          <w:rFonts w:ascii="Times New Roman" w:hAnsi="Times New Roman"/>
          <w:b w:val="0"/>
          <w:i w:val="0"/>
          <w:sz w:val="24"/>
        </w:rPr>
        <w:t xml:space="preserve"> Статьёй 25.2 Закона № 129-ФЗ: «Решение территориального регистрирующего органа об отказе в государственной регистрации может быть обжаловано в вышестоящий регистрирующий орган путем подачи жалобы в порядке, установленном настоящим Федеральным законом. Решение территориального регистрирующего органа об отказе в государственной регистрации может быть обжаловано в суд и (или) в федеральный орган исполнительной власти, уполномоченный в соответствии со статьей 2 настоящего Федерального закона, только после его обжалования в вышестоящий регистрирующий орган.» Заявитель не обращался с жалобой в вышестоящий регистрирующий орган [или обратился в суд до её рассмотрения].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решения по жалобе)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 25.2 Федерального закона «О государственной регистрации юридических лиц и индивидуальных предпринимателей»,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 решения об отказе в государственной регистрации в полном объёме [или оставить заявление без рассмотрения].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Решение об отказе в государственной регистрации, документы, представленные на регистрацию.</w:t>
      </w:r>
    </w:p>
    <w:p>
      <w:pPr>
        <w:spacing w:after="40" w:line="276" w:lineRule="auto"/>
        <w:jc w:val="left"/>
      </w:pPr>
      <w:r>
        <w:rPr>
          <w:rFonts w:ascii="Times New Roman" w:hAnsi="Times New Roman"/>
          <w:b w:val="0"/>
          <w:i w:val="0"/>
          <w:sz w:val="24"/>
        </w:rPr>
        <w:t>3. Протокол осмотра, протоколы допросов, объяснения собственника помещения (материалы проверки достоверности).</w:t>
      </w:r>
    </w:p>
    <w:p>
      <w:pPr>
        <w:spacing w:after="40" w:line="276" w:lineRule="auto"/>
        <w:jc w:val="left"/>
      </w:pPr>
      <w:r>
        <w:rPr>
          <w:rFonts w:ascii="Times New Roman" w:hAnsi="Times New Roman"/>
          <w:b w:val="0"/>
          <w:i w:val="0"/>
          <w:sz w:val="24"/>
        </w:rPr>
        <w:t>4. Решение вышестоящего регистрирующего органа по жалобе [если было].</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Досудебное обжалование решения об отказе в регистрации обязательно (ст. 25.2 Закона № 129-ФЗ); проверьте, была ли жалоба и её содержание.</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