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Заявитель: </w:t>
      </w:r>
      <w:r>
        <w:rPr>
          <w:rFonts w:ascii="Times New Roman" w:hAnsi="Times New Roman"/>
          <w:b w:val="0"/>
          <w:i w:val="0"/>
          <w:sz w:val="24"/>
        </w:rPr>
        <w:t>налогоплательщик-организация</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Заинтересованное лицо: </w:t>
      </w:r>
      <w:r>
        <w:rPr>
          <w:rFonts w:ascii="Times New Roman" w:hAnsi="Times New Roman"/>
          <w:b w:val="0"/>
          <w:i w:val="0"/>
          <w:sz w:val="24"/>
        </w:rPr>
        <w:t>налоговый орган</w:t>
      </w:r>
      <w:r>
        <w:rPr>
          <w:rFonts w:ascii="Times New Roman" w:hAnsi="Times New Roman"/>
          <w:b w:val="0"/>
          <w:i w:val="0"/>
          <w:sz w:val="24"/>
        </w:rPr>
        <w:br/>
        <w:t>[наименование органа]</w:t>
      </w:r>
      <w:r>
        <w:rPr>
          <w:rFonts w:ascii="Times New Roman" w:hAnsi="Times New Roman"/>
          <w:b w:val="0"/>
          <w:i w:val="0"/>
          <w:sz w:val="24"/>
        </w:rPr>
        <w:br/>
        <w:t>адрес: [адрес]</w:t>
      </w:r>
      <w:r>
        <w:rPr>
          <w:rFonts w:ascii="Times New Roman" w:hAnsi="Times New Roman"/>
          <w:b w:val="0"/>
          <w:i w:val="0"/>
          <w:sz w:val="24"/>
        </w:rPr>
        <w:br/>
        <w:t>ИНН [__________], ОГРН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ЗАЯВЛЕНИЕ</w:t>
      </w:r>
    </w:p>
    <w:p>
      <w:pPr>
        <w:spacing w:after="240" w:line="276" w:lineRule="auto"/>
        <w:jc w:val="center"/>
      </w:pPr>
      <w:r>
        <w:rPr>
          <w:rFonts w:ascii="Times New Roman" w:hAnsi="Times New Roman"/>
          <w:b/>
          <w:i w:val="0"/>
          <w:sz w:val="24"/>
        </w:rPr>
        <w:t>о признании недействительным решения о приостановлении операций по счетам и взыскании процентов</w:t>
      </w:r>
    </w:p>
    <w:p>
      <w:pPr>
        <w:spacing w:after="120" w:line="276" w:lineRule="auto"/>
        <w:jc w:val="center"/>
      </w:pPr>
      <w:r>
        <w:rPr>
          <w:rFonts w:ascii="Times New Roman" w:hAnsi="Times New Roman"/>
          <w:b/>
          <w:i w:val="0"/>
          <w:sz w:val="24"/>
        </w:rPr>
        <w:t>I. Позиция заинтересованного лица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заявлению [наименование заявителя] о признании недействительным решения [Межрайонная ИФНС России № [__] по [__] / УФНС России по [__]] от «[дата]» № [__] о приостановлении операций по счетам заявителя в банке [и переводов электронных денежных средств] и взыскании процентов по пункту 9.2 статьи 76 НК РФ. [Межрайонная ИФНС России № [__] по [__] / УФНС России по [__]] участвует в деле в качестве заинтересованного лица и с заявлением не согласен по основаниям, изложенным ниже. Отзыв представляется по части 2 статьи 131 АПК РФ: «В случаях и в порядке, которые установлены настоящим Кодексом, иные участники арбитражного процесса вправе направить в арбитражный суд и другим лицам, участвующим в деле, отзыв в письменной форме на исковое заявление.»</w:t>
      </w:r>
    </w:p>
    <w:p>
      <w:pPr>
        <w:spacing w:after="120" w:line="276" w:lineRule="auto"/>
        <w:ind w:firstLine="709"/>
        <w:jc w:val="both"/>
      </w:pPr>
      <w:r>
        <w:rPr>
          <w:rFonts w:ascii="Times New Roman" w:hAnsi="Times New Roman"/>
          <w:b/>
          <w:i w:val="0"/>
          <w:sz w:val="24"/>
        </w:rPr>
        <w:t>Предмет проверки и распределение бремени доказывания.</w:t>
      </w:r>
      <w:r>
        <w:rPr>
          <w:rFonts w:ascii="Times New Roman" w:hAnsi="Times New Roman"/>
          <w:b w:val="0"/>
          <w:i w:val="0"/>
          <w:sz w:val="24"/>
        </w:rPr>
        <w:t xml:space="preserve"> Частью 4 статьи 200 АПК РФ установлено: «При рассмотрении дел об оспаривании ненормативных правовых актов, решений и действий (бездействия) органов, осуществляющих публичные полномочия, должностных лиц арбитражный суд в судебном заседании осуществляет проверку оспариваемого акта или его отдельных положений, оспариваемых решений и действий (бездействия) и устанавливает их соответствие закону или иному нормативному правовому акту, устанавливает наличие полномочий у органа или лица, которые приняли оспариваемый акт, решение или совершили оспариваемые действия (бездействие), а также устанавливает, нарушают ли оспариваемый акт, решение и действия (бездействие) права и законные интересы заявителя в сфере предпринимательской и иной экономической деятельности.» Частью 5 той же статьи: «Обязанность доказывания соответствия оспариваемого ненормативного правового акта закону или иному нормативному правовому акту, законности принятия оспариваемого решения, совершения оспариваемых действий (бездействия), наличия у органа или лица надлежащих полномочий на принятие оспариваемого акта, решения, совершение оспариваемых действий (бездействия), а также обстоятельств, послуживших основанием для принятия оспариваемого акта, решения, совершения оспариваемых действий (бездействия), возлагается на орган или лицо, которые приняли акт, решение или совершили действия (бездействие).» Орган представляет такие доказательства (см. раздел II). Вместе с тем для удовлетворения заявления необходимы одновременно несоответствие акта (действия) закону и нарушение прав заявителя; при отсутствии хотя бы одного условия суд отказывает: часть 3 статьи 201 АПК РФ — «В случае, если арбитражный суд установит, что оспариваемый ненормативный правовой акт, решения и действия (бездействие) органов, осуществляющих публичные полномочия, должностных лиц соответствуют закону или иному нормативному правовому акту и не нарушают права и законные интересы заявителя, суд принимает решение об отказе в удовлетворении заявленного требования.» Заявитель в силу части 1 статьи 65 АПК РФ доказывает, какие его права нарушены.</w:t>
      </w:r>
    </w:p>
    <w:p>
      <w:pPr>
        <w:spacing w:after="120" w:line="276" w:lineRule="auto"/>
        <w:jc w:val="center"/>
      </w:pPr>
      <w:r>
        <w:rPr>
          <w:rFonts w:ascii="Times New Roman" w:hAnsi="Times New Roman"/>
          <w:b/>
          <w:i w:val="0"/>
          <w:sz w:val="24"/>
        </w:rPr>
        <w:t>II. Возражения по существу заявления</w:t>
      </w:r>
    </w:p>
    <w:p>
      <w:pPr>
        <w:spacing w:after="120" w:line="276" w:lineRule="auto"/>
        <w:ind w:firstLine="709"/>
        <w:jc w:val="both"/>
      </w:pPr>
      <w:r>
        <w:rPr>
          <w:rFonts w:ascii="Times New Roman" w:hAnsi="Times New Roman"/>
          <w:b/>
          <w:i w:val="0"/>
          <w:sz w:val="24"/>
        </w:rPr>
        <w:t>Основание для приостановления имелось.</w:t>
      </w:r>
      <w:r>
        <w:rPr>
          <w:rFonts w:ascii="Times New Roman" w:hAnsi="Times New Roman"/>
          <w:b w:val="0"/>
          <w:i w:val="0"/>
          <w:sz w:val="24"/>
        </w:rPr>
        <w:t xml:space="preserve"> Подпунктом 1 пункта 3 статьи 76 НК РФ: «Операции налогоплательщика-организации по его счетам в банке, по его счету цифрового рубля и переводы его электронных денежных средств также могут быть приостановлены на основании решения о приостановлении операций налогоплательщика-организации по его счетам в банке, по его счету цифрового рубля и переводов его электронных денежных средств, принятого руководителем (заместителем руководителя) налогового органа в следующих случаях:» «в случае непредставления этим налогоплательщиком-организацией налоговой декларации в налоговый орган в течение 20 дней по истечении установленного срока представления такой декларации - в течение трех лет со дня истечения срока, установленного настоящим подпунктом» [Налоговая декларация по [налогу] за [период] не представлена в течение 20 дней по истечении срока / не обеспечена передача квитанции о приёме требования / не исполнено требование о представлении пояснений.]</w:t>
      </w:r>
    </w:p>
    <w:p>
      <w:pPr>
        <w:spacing w:after="120" w:line="276" w:lineRule="auto"/>
        <w:ind w:firstLine="709"/>
        <w:jc w:val="both"/>
      </w:pPr>
      <w:r>
        <w:rPr>
          <w:rFonts w:ascii="Times New Roman" w:hAnsi="Times New Roman"/>
          <w:b/>
          <w:i w:val="0"/>
          <w:sz w:val="24"/>
        </w:rPr>
        <w:t>Решение отменено своевременно после устранения основания.</w:t>
      </w:r>
      <w:r>
        <w:rPr>
          <w:rFonts w:ascii="Times New Roman" w:hAnsi="Times New Roman"/>
          <w:b w:val="0"/>
          <w:i w:val="0"/>
          <w:sz w:val="24"/>
        </w:rPr>
        <w:t xml:space="preserve"> Пунктом 3.1 статьи 76 НК РФ: «Решения налогового органа о приостановлении операций налогоплательщика-организации по его счетам в банке, по его счету цифрового рубля и переводов его электронных денежных средств, принятые в соответствии с пунктом 3 настоящей статьи, отменяются решением этого налогового органа в следующем порядке:» «при принятии решения на основании подпункта 1 пункта 3 настоящей статьи - не позднее одного дня, следующего за днем представления налогоплательщиком-организацией налоговой декларации» Декларация представлена «[дата]», решение об отмене вынесено «[дата]» — в установленный срок.</w:t>
      </w:r>
    </w:p>
    <w:p>
      <w:pPr>
        <w:spacing w:after="120" w:line="276" w:lineRule="auto"/>
        <w:ind w:firstLine="709"/>
        <w:jc w:val="both"/>
      </w:pPr>
      <w:r>
        <w:rPr>
          <w:rFonts w:ascii="Times New Roman" w:hAnsi="Times New Roman"/>
          <w:b/>
          <w:i w:val="0"/>
          <w:sz w:val="24"/>
        </w:rPr>
        <w:t>Проценты не подлежат взысканию.</w:t>
      </w:r>
      <w:r>
        <w:rPr>
          <w:rFonts w:ascii="Times New Roman" w:hAnsi="Times New Roman"/>
          <w:b w:val="0"/>
          <w:i w:val="0"/>
          <w:sz w:val="24"/>
        </w:rPr>
        <w:t xml:space="preserve"> Пунктом 9.2 статьи 76 НК РФ проценты начисляются только при неправомерном вынесении решения или нарушении срока его отмены: «В случае неправомерного вынесения налоговым органом решения о приостановлении операций по счетам налогоплательщика-организации в банке на сумму денежных средств, в отношении которой действовало указанное решение (на драгоценные металлы, в отношении которых действовало указанное решение) налогового органа, начисляются проценты, подлежащие уплате указанному налогоплательщику-организации за каждый календарный день, начиная со дня получения банком решения о приостановлении операций по счетам налогоплательщика до дня получения банком решения об отмене приостановления операций по счетам налогоплательщика-организации.» Решение вынесено правомерно, срок отмены не нарушен.</w:t>
      </w:r>
    </w:p>
    <w:p>
      <w:pPr>
        <w:spacing w:after="120" w:line="276" w:lineRule="auto"/>
        <w:ind w:firstLine="709"/>
        <w:jc w:val="both"/>
      </w:pPr>
      <w:r>
        <w:rPr>
          <w:rFonts w:ascii="Times New Roman" w:hAnsi="Times New Roman"/>
          <w:b/>
          <w:i w:val="0"/>
          <w:sz w:val="24"/>
        </w:rPr>
        <w:t>Права заявителя не нарушены.</w:t>
      </w:r>
      <w:r>
        <w:rPr>
          <w:rFonts w:ascii="Times New Roman" w:hAnsi="Times New Roman"/>
          <w:b w:val="0"/>
          <w:i w:val="0"/>
          <w:sz w:val="24"/>
        </w:rPr>
        <w:t xml:space="preserve"> [Решение отменено до обращения в суд; блокировка действовала [__] дней и была вызвана бездействием самого заявителя.] Предмет спора отсутствует.</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Не соблюдён обязательный досудебный порядок обжалования.</w:t>
      </w:r>
      <w:r>
        <w:rPr>
          <w:rFonts w:ascii="Times New Roman" w:hAnsi="Times New Roman"/>
          <w:b w:val="0"/>
          <w:i w:val="0"/>
          <w:sz w:val="24"/>
        </w:rPr>
        <w:t xml:space="preserve"> Абзацем первым пункта 2 статьи 138 Налогового кодекса РФ (далее — НК РФ) установлено: «Акты налоговых органов ненормативного характера, действия или бездействие их должностных лиц (за исключением актов ненормативного характера, принятых по итогам рассмотрения жалоб, апелляционных жалоб, актов ненормативного характера федерального органа исполнительной власти, уполномоченного по контролю и надзору в области налогов и сборов, действий или бездействия его должностных лиц) могут быть обжалованы в судебном порядке только после их обжалования в вышестоящий налоговый орган в порядке, предусмотренном настоящим Кодексом.» Заявитель [не обжаловал решение в вышестоящий налоговый орган / обжаловал не все эпизоды, оспариваемые в суде / обратился в суд до истечения срока рассмотрения жалобы]. Заявление подлежит оставлению без рассмотрения (пункт 2 части 1 статьи 148 АПК РФ: «истцом не соблюден претензионный или иной досудебный порядок урегулирования спора с ответчиком, за исключением случаев, если его соблюдение не предусмотрено федеральным законом»).</w:t>
      </w:r>
    </w:p>
    <w:p>
      <w:pPr>
        <w:spacing w:after="120" w:line="276" w:lineRule="auto"/>
        <w:jc w:val="center"/>
      </w:pPr>
      <w:r>
        <w:rPr>
          <w:rFonts w:ascii="Times New Roman" w:hAnsi="Times New Roman"/>
          <w:b/>
          <w:i w:val="0"/>
          <w:sz w:val="24"/>
        </w:rPr>
        <w:t>Примирение</w:t>
      </w:r>
    </w:p>
    <w:p>
      <w:pPr>
        <w:spacing w:after="120" w:line="276" w:lineRule="auto"/>
        <w:ind w:firstLine="709"/>
        <w:jc w:val="both"/>
      </w:pPr>
      <w:r>
        <w:rPr>
          <w:rFonts w:ascii="Times New Roman" w:hAnsi="Times New Roman"/>
          <w:b w:val="0"/>
          <w:i w:val="0"/>
          <w:sz w:val="24"/>
        </w:rPr>
        <w:t>Заинтересованное лицо [не возражает против урегулирования спора путём примирения в форме соглашения по фактическим обстоятельствам (статья 190 АПК РФ) / считает примирение невозможным, поскольку оспариваемый акт принят в пределах публичных полномочий и его изменение по соглашению не допускается].</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76, 138 НК РФ, статьями 65, 131, 148, 198, 200, 201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заявителя] в удовлетворении заявления о признании недействительным решения о приостановлении операций по счетам и взыскании процентов в полном объёме.</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заявителю и другим лицам, участвующим в деле (почтовая квитанция / подтверждение отправки через систему «Мой арбитр»).</w:t>
      </w:r>
    </w:p>
    <w:p>
      <w:pPr>
        <w:spacing w:after="40" w:line="276" w:lineRule="auto"/>
        <w:jc w:val="left"/>
      </w:pPr>
      <w:r>
        <w:rPr>
          <w:rFonts w:ascii="Times New Roman" w:hAnsi="Times New Roman"/>
          <w:b w:val="0"/>
          <w:i w:val="0"/>
          <w:sz w:val="24"/>
        </w:rPr>
        <w:t>2. Решение о приостановлении операций и доказательства направления его в банк и налогоплательщику.</w:t>
      </w:r>
    </w:p>
    <w:p>
      <w:pPr>
        <w:spacing w:after="40" w:line="276" w:lineRule="auto"/>
        <w:jc w:val="left"/>
      </w:pPr>
      <w:r>
        <w:rPr>
          <w:rFonts w:ascii="Times New Roman" w:hAnsi="Times New Roman"/>
          <w:b w:val="0"/>
          <w:i w:val="0"/>
          <w:sz w:val="24"/>
        </w:rPr>
        <w:t>3. Документы о непредставлении декларации (требования, квитанции), решение об отмене приостановления.</w:t>
      </w:r>
    </w:p>
    <w:p>
      <w:pPr>
        <w:spacing w:after="40" w:line="276" w:lineRule="auto"/>
        <w:jc w:val="left"/>
      </w:pPr>
      <w:r>
        <w:rPr>
          <w:rFonts w:ascii="Times New Roman" w:hAnsi="Times New Roman"/>
          <w:b w:val="0"/>
          <w:i w:val="0"/>
          <w:sz w:val="24"/>
        </w:rPr>
        <w:t>4. Документ о полномочиях представителя заинтересованного лица (доверенность, копия диплома о высшем юридическом образовании).</w:t>
      </w:r>
    </w:p>
    <w:p>
      <w:pPr>
        <w:spacing w:after="0" w:line="276" w:lineRule="auto" w:before="360"/>
        <w:jc w:val="left"/>
      </w:pPr>
      <w:r>
        <w:rPr>
          <w:rFonts w:ascii="Times New Roman" w:hAnsi="Times New Roman"/>
          <w:b w:val="0"/>
          <w:i w:val="0"/>
          <w:sz w:val="24"/>
        </w:rPr>
        <w:t>«___» __________ 20__ г.</w:t>
        <w:tab/>
        <w:tab/>
        <w:tab/>
        <w:tab/>
        <w:t>__________________ / [должность, Ф. И. О. представителя заинтересованного лица]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Проценты по п. 9.2 ст. 76 НК РФ начисляются на сумму, в отношении которой действовало неправомерное решение; докажите, что основание для приостановления существовало на дату его вынесения.</w:t>
      </w:r>
    </w:p>
    <w:p>
      <w:pPr>
        <w:spacing w:after="40" w:line="276" w:lineRule="auto"/>
        <w:jc w:val="both"/>
      </w:pPr>
      <w:r>
        <w:rPr>
          <w:rFonts w:ascii="Times New Roman" w:hAnsi="Times New Roman"/>
          <w:b w:val="0"/>
          <w:i/>
          <w:sz w:val="24"/>
        </w:rPr>
        <w:t>— Дела об оспаривании актов органов рассматриваются в сокращённые сроки (ч. 1 ст. 200 АПК РФ); направьте отзыв с полным пакетом документов (материалы проверки, акт, доказательства вручения) заранее — бремя доказывания законности лежит на органе.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