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участник закупки (поставщик)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контрольный орган в сфере закупок</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 решения о включении сведений в реестр недобросовестных поставщиков</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 решения [наименование УФАС] от «[дата]» № [__] о включении сведений о заявителе в реестр недобросовестных поставщиков (подрядчиков, исполнителей). [Наименование УФАС России]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Основание для включения в реестр имелось.</w:t>
      </w:r>
      <w:r>
        <w:rPr>
          <w:rFonts w:ascii="Times New Roman" w:hAnsi="Times New Roman"/>
          <w:b w:val="0"/>
          <w:i w:val="0"/>
          <w:sz w:val="24"/>
        </w:rPr>
        <w:t xml:space="preserve"> Частью 2 статьи 104 Федерального закона № 44-ФЗ установлено: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Заказчик принял решение об одностороннем отказе от исполнения контракта от «[дата]» № [__] в связи с [неисполнением обязательств по поставке / срывом сроков работ]; решение вступило в силу, контракт расторгнут.</w:t>
      </w:r>
    </w:p>
    <w:p>
      <w:pPr>
        <w:spacing w:after="120" w:line="276" w:lineRule="auto"/>
        <w:ind w:firstLine="709"/>
        <w:jc w:val="both"/>
      </w:pPr>
      <w:r>
        <w:rPr>
          <w:rFonts w:ascii="Times New Roman" w:hAnsi="Times New Roman"/>
          <w:b/>
          <w:i w:val="0"/>
          <w:sz w:val="24"/>
        </w:rPr>
        <w:t>Проверка проведена в установленном порядке.</w:t>
      </w:r>
      <w:r>
        <w:rPr>
          <w:rFonts w:ascii="Times New Roman" w:hAnsi="Times New Roman"/>
          <w:b w:val="0"/>
          <w:i w:val="0"/>
          <w:sz w:val="24"/>
        </w:rPr>
        <w:t xml:space="preserve"> Частью 7 статьи 104 Закона № 44-ФЗ: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Заявитель был извещён о заседании комиссии, представил пояснения; комиссия оценила их и установила [отсутствие уважительных причин неисполнения / недобросовестное поведение: игнорирование требований заказчика, непредставление обеспечения].</w:t>
      </w:r>
    </w:p>
    <w:p>
      <w:pPr>
        <w:spacing w:after="120" w:line="276" w:lineRule="auto"/>
        <w:ind w:firstLine="709"/>
        <w:jc w:val="both"/>
      </w:pPr>
      <w:r>
        <w:rPr>
          <w:rFonts w:ascii="Times New Roman" w:hAnsi="Times New Roman"/>
          <w:b/>
          <w:i w:val="0"/>
          <w:sz w:val="24"/>
        </w:rPr>
        <w:t>Недобросовестность заявителя подтверждена.</w:t>
      </w:r>
      <w:r>
        <w:rPr>
          <w:rFonts w:ascii="Times New Roman" w:hAnsi="Times New Roman"/>
          <w:b w:val="0"/>
          <w:i w:val="0"/>
          <w:sz w:val="24"/>
        </w:rPr>
        <w:t xml:space="preserve"> Заявитель [не приступил к исполнению / не уведомлял заказчика о препятствиях / не принял мер к устранению нарушений в десятидневный срок после решения об отказе]. Ссылки на [рост цен, действия поставщиков] не свидетельствуют о добросовестности: участник закупки принимает на себя предпринимательский риск.</w:t>
      </w:r>
    </w:p>
    <w:p>
      <w:pPr>
        <w:spacing w:after="120" w:line="276" w:lineRule="auto"/>
        <w:ind w:firstLine="709"/>
        <w:jc w:val="both"/>
      </w:pPr>
      <w:r>
        <w:rPr>
          <w:rFonts w:ascii="Times New Roman" w:hAnsi="Times New Roman"/>
          <w:b/>
          <w:i w:val="0"/>
          <w:sz w:val="24"/>
        </w:rPr>
        <w:t>Решение заказчика об одностороннем отказе не оспорено [или признано законным].</w:t>
      </w:r>
      <w:r>
        <w:rPr>
          <w:rFonts w:ascii="Times New Roman" w:hAnsi="Times New Roman"/>
          <w:b w:val="0"/>
          <w:i w:val="0"/>
          <w:sz w:val="24"/>
        </w:rPr>
        <w:t xml:space="preserve"> Статьёй 104 Закона № 44-ФЗ основанием исключения сведений из реестра является, в частности, решение суда о: «решения суда о:» «признании одностороннего отказа заказчика от исполнения контракта незаконным или недействительным» Такого решения нет.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размещения решения в ЕИС и получения его копии)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104 Федерального закона № 44-ФЗ, статьями 65, 131,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 решения о включении сведений в реестр недобросовестных поставщиков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Материалы проверки обращения заказчика (обращение, контракт, решение об одностороннем отказе).</w:t>
      </w:r>
    </w:p>
    <w:p>
      <w:pPr>
        <w:spacing w:after="40" w:line="276" w:lineRule="auto"/>
        <w:jc w:val="left"/>
      </w:pPr>
      <w:r>
        <w:rPr>
          <w:rFonts w:ascii="Times New Roman" w:hAnsi="Times New Roman"/>
          <w:b w:val="0"/>
          <w:i w:val="0"/>
          <w:sz w:val="24"/>
        </w:rPr>
        <w:t>3. Доказательства извещения заявителя о заседании комиссии, пояснения заявителя.</w:t>
      </w:r>
    </w:p>
    <w:p>
      <w:pPr>
        <w:spacing w:after="40" w:line="276" w:lineRule="auto"/>
        <w:jc w:val="left"/>
      </w:pPr>
      <w:r>
        <w:rPr>
          <w:rFonts w:ascii="Times New Roman" w:hAnsi="Times New Roman"/>
          <w:b w:val="0"/>
          <w:i w:val="0"/>
          <w:sz w:val="24"/>
        </w:rPr>
        <w:t>4. Протокол заседания комиссии.</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проверяют, оценил ли контрольный орган добросовестность поставщика, а не только формальный факт расторжения контракта. Решение должно содержать мотивированную оценку поведения поставщика.</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