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 решения об отказе в возмещении налога на добавленную стоимость</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недействительными решений [Межрайонная ИФНС России № [__] по [__] / УФНС России по [__]] от «[дата]» № [__] об отказе в возмещении НДС за [__] квартал [__] года в сумме [сумма] рублей [и о привлечении к ответственности] и обязании возместить налог с процентами.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Право на вычет не подтверждено.</w:t>
      </w:r>
      <w:r>
        <w:rPr>
          <w:rFonts w:ascii="Times New Roman" w:hAnsi="Times New Roman"/>
          <w:b w:val="0"/>
          <w:i w:val="0"/>
          <w:sz w:val="24"/>
        </w:rPr>
        <w:t xml:space="preserve"> Пунктом 2 статьи 171 НК РФ: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 Пунктом 1 статьи 172 НК РФ: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6 - 8 статьи 171 настоящего Кодекса.» Счета-фактуры [содержат недостоверные сведения / выставлены контрагентом, не исполнявшим обязательства]; товар фактически [не поступал / поступил от иного лица].</w:t>
      </w:r>
    </w:p>
    <w:p>
      <w:pPr>
        <w:spacing w:after="120" w:line="276" w:lineRule="auto"/>
        <w:ind w:firstLine="709"/>
        <w:jc w:val="both"/>
      </w:pPr>
      <w:r>
        <w:rPr>
          <w:rFonts w:ascii="Times New Roman" w:hAnsi="Times New Roman"/>
          <w:b/>
          <w:i w:val="0"/>
          <w:sz w:val="24"/>
        </w:rPr>
        <w:t>Получение необоснованной налоговой выгоды установлено.</w:t>
      </w:r>
      <w:r>
        <w:rPr>
          <w:rFonts w:ascii="Times New Roman" w:hAnsi="Times New Roman"/>
          <w:b w:val="0"/>
          <w:i w:val="0"/>
          <w:sz w:val="24"/>
        </w:rPr>
        <w:t xml:space="preserve"> Пунктом 2 статьи 54.1 НК РФ налогоплательщик вправе уменьшить налоговую базу при одновременном соблюдении условий: «основной целью совершения сделки (операции) не являются неуплата (неполная уплата) и (или) зачет (возврат) суммы налога»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Проверкой установлено, что [контрагент [наименование] не имел ресурсов (персонала, техники, складов) — допросы, сведения 6-НДФЛ, выписки банка / денежные средства обналичены через цепочку транзитных организаций / фактическое исполнение произведено самим налогоплательщиком или иным лицом], то есть условия не соблюдены.</w:t>
      </w:r>
    </w:p>
    <w:p>
      <w:pPr>
        <w:spacing w:after="120" w:line="276" w:lineRule="auto"/>
        <w:ind w:firstLine="709"/>
        <w:jc w:val="both"/>
      </w:pPr>
      <w:r>
        <w:rPr>
          <w:rFonts w:ascii="Times New Roman" w:hAnsi="Times New Roman"/>
          <w:b/>
          <w:i w:val="0"/>
          <w:sz w:val="24"/>
        </w:rPr>
        <w:t>Камеральная проверка проведена в установленном порядке.</w:t>
      </w:r>
      <w:r>
        <w:rPr>
          <w:rFonts w:ascii="Times New Roman" w:hAnsi="Times New Roman"/>
          <w:b w:val="0"/>
          <w:i w:val="0"/>
          <w:sz w:val="24"/>
        </w:rPr>
        <w:t xml:space="preserve"> Пунктом 2 статьи 176 НК РФ: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 Нарушения выявлены — составлен акт, заявитель ознакомлен, возражения рассмотрены; решение об отказе в возмещении принято одновременно с решением по проверке.</w:t>
      </w:r>
    </w:p>
    <w:p>
      <w:pPr>
        <w:spacing w:after="120" w:line="276" w:lineRule="auto"/>
        <w:ind w:firstLine="709"/>
        <w:jc w:val="both"/>
      </w:pPr>
      <w:r>
        <w:rPr>
          <w:rFonts w:ascii="Times New Roman" w:hAnsi="Times New Roman"/>
          <w:b/>
          <w:i w:val="0"/>
          <w:sz w:val="24"/>
        </w:rPr>
        <w:t>Требование о процентах не обосновано.</w:t>
      </w:r>
      <w:r>
        <w:rPr>
          <w:rFonts w:ascii="Times New Roman" w:hAnsi="Times New Roman"/>
          <w:b w:val="0"/>
          <w:i w:val="0"/>
          <w:sz w:val="24"/>
        </w:rPr>
        <w:t xml:space="preserve"> Проценты за несвоевременный возврат начисляются, если отказ признан незаконным; поскольку решение законно, проценты не причитаются.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 обжалования.</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решения по апелляционной жалобе)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138 НК РФ, статьями 171, 172, 176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недействительными решений об отказе в возмещении НДС и обязании возместить налог с процентами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Акт камеральной проверки, решения об отказе в возмещении и о привлечении к ответственности.</w:t>
      </w:r>
    </w:p>
    <w:p>
      <w:pPr>
        <w:spacing w:after="40" w:line="276" w:lineRule="auto"/>
        <w:jc w:val="left"/>
      </w:pPr>
      <w:r>
        <w:rPr>
          <w:rFonts w:ascii="Times New Roman" w:hAnsi="Times New Roman"/>
          <w:b w:val="0"/>
          <w:i w:val="0"/>
          <w:sz w:val="24"/>
        </w:rPr>
        <w:t>3. Материалы проверки по контрагентам (допросы, банковские выписки, сведения о ресурсах).</w:t>
      </w:r>
    </w:p>
    <w:p>
      <w:pPr>
        <w:spacing w:after="40" w:line="276" w:lineRule="auto"/>
        <w:jc w:val="left"/>
      </w:pPr>
      <w:r>
        <w:rPr>
          <w:rFonts w:ascii="Times New Roman" w:hAnsi="Times New Roman"/>
          <w:b w:val="0"/>
          <w:i w:val="0"/>
          <w:sz w:val="24"/>
        </w:rPr>
        <w:t>4. Решение по апелляционной жалобе.</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Возмещение НДС суды проверяют особенно строго по цепочке поставщиков: представьте схему движения товара и денежных средств с источниками.</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