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налогоплательщик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налоговый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недействительными требования об уплате задолженности и решения о взыскании</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недействительными требования [Межрайонная ИФНС России № [__] по [__] / УФНС России по [__]] об уплате задолженности от «[дата]» № [__] и решения о взыскании задолженности за счёт денежных средств от «[дата]» № [__]. [Межрайонная ИФНС России № [__] по [__] / УФНС России по [__]]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Предмет проверки и распределение бремени доказывания.</w:t>
      </w:r>
      <w:r>
        <w:rPr>
          <w:rFonts w:ascii="Times New Roman" w:hAnsi="Times New Roman"/>
          <w:b w:val="0"/>
          <w:i w:val="0"/>
          <w:sz w:val="24"/>
        </w:rPr>
        <w:t xml:space="preserve"> Частью 4 статьи 200 АПК РФ установлено: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Частью 5 той же статьи: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Орган представляет такие доказательства (см. раздел II). Вместе с тем для удовлетворения заявления необходимы одновременно несоответствие акта (действия) закону и нарушение прав заявителя; при отсутствии хотя бы одного условия суд отказывает: часть 3 статьи 201 АПК РФ —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Заявитель в силу части 1 статьи 65 АПК РФ доказывает, какие его права нарушены.</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Задолженность существовала: на ЕНС сформировано отрицательное сальдо.</w:t>
      </w:r>
      <w:r>
        <w:rPr>
          <w:rFonts w:ascii="Times New Roman" w:hAnsi="Times New Roman"/>
          <w:b w:val="0"/>
          <w:i w:val="0"/>
          <w:sz w:val="24"/>
        </w:rPr>
        <w:t xml:space="preserve"> Пунктом 1 статьи 69 НК РФ: «Неисполнение обязанности по уплате налогов, авансовых платежей по налогам, сборов, страховых взносов, пеней, штрафов, процентов, повлекшее формирование отрицательного сальдо единого налогового счета налогоплательщика, является основанием для направления налоговым органом налогоплательщику требования об уплате задолженности.» Отрицательное сальдо ЕНС в сумме [сумма] рублей образовалось «[дата]» из [начислений по декларациям заявителя за [периоды] / решения по проверке, вступившего в силу «[дата]»].</w:t>
      </w:r>
    </w:p>
    <w:p>
      <w:pPr>
        <w:spacing w:after="120" w:line="276" w:lineRule="auto"/>
        <w:ind w:firstLine="709"/>
        <w:jc w:val="both"/>
      </w:pPr>
      <w:r>
        <w:rPr>
          <w:rFonts w:ascii="Times New Roman" w:hAnsi="Times New Roman"/>
          <w:b/>
          <w:i w:val="0"/>
          <w:sz w:val="24"/>
        </w:rPr>
        <w:t>Требование направлено в срок.</w:t>
      </w:r>
      <w:r>
        <w:rPr>
          <w:rFonts w:ascii="Times New Roman" w:hAnsi="Times New Roman"/>
          <w:b w:val="0"/>
          <w:i w:val="0"/>
          <w:sz w:val="24"/>
        </w:rPr>
        <w:t xml:space="preserve"> Пунктом 1 статьи 70 НК РФ: «Требование об уплате задолженности должно быть направлено налогоплательщику, плательщику сбора, плательщику страховых взносов, налоговому агенту не позднее трех месяцев со дня формирования отрицательного сальдо единого налогового счета этого лица в размере, превышающем 3000 рублей, если иное не предусмотрено настоящим Кодексом.» Требование сформировано «[дата]» и направлено [через личный кабинет / по ТКС] — в пределах трёх месяцев; одно требование охватывает всю задолженность, формирующую отрицательное сальдо, в том числе последующую.</w:t>
      </w:r>
    </w:p>
    <w:p>
      <w:pPr>
        <w:spacing w:after="120" w:line="276" w:lineRule="auto"/>
        <w:ind w:firstLine="709"/>
        <w:jc w:val="both"/>
      </w:pPr>
      <w:r>
        <w:rPr>
          <w:rFonts w:ascii="Times New Roman" w:hAnsi="Times New Roman"/>
          <w:b/>
          <w:i w:val="0"/>
          <w:sz w:val="24"/>
        </w:rPr>
        <w:t>Решение о взыскании принято в установленный срок.</w:t>
      </w:r>
      <w:r>
        <w:rPr>
          <w:rFonts w:ascii="Times New Roman" w:hAnsi="Times New Roman"/>
          <w:b w:val="0"/>
          <w:i w:val="0"/>
          <w:sz w:val="24"/>
        </w:rPr>
        <w:t xml:space="preserve"> Пунктом 4 статьи 46 НК РФ: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либо двух месяцев со дня государственной регистрации физического лица в качестве индивидуального предпринимателя при наличии на день такой регистрации неисполненного требования об уплате задолженности.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заявлением о взыскании задолженности с налогоплательщика (налогового агента) - организации или индивидуального предпринимателя в размере сумм, не учитываемых в совокупной обязанности в соответствии с подпунктом 2 пункта 7 статьи 11.3 настоящего Кодекса. Заявление может быть подано в суд в течение шести месяцев после истечения срока исполнения требования об уплате задолженности. Пропущенный по уважительной причине срок подачи заявления может быть восстановлен судом.» Срок в требовании истёк «[дата]», решение о взыскании принято «[дата]» — в пределах двух месяцев.</w:t>
      </w:r>
    </w:p>
    <w:p>
      <w:pPr>
        <w:spacing w:after="120" w:line="276" w:lineRule="auto"/>
        <w:ind w:firstLine="709"/>
        <w:jc w:val="both"/>
      </w:pPr>
      <w:r>
        <w:rPr>
          <w:rFonts w:ascii="Times New Roman" w:hAnsi="Times New Roman"/>
          <w:b/>
          <w:i w:val="0"/>
          <w:sz w:val="24"/>
        </w:rPr>
        <w:t>Довод о переплате не подтверждён.</w:t>
      </w:r>
      <w:r>
        <w:rPr>
          <w:rFonts w:ascii="Times New Roman" w:hAnsi="Times New Roman"/>
          <w:b w:val="0"/>
          <w:i w:val="0"/>
          <w:sz w:val="24"/>
        </w:rPr>
        <w:t xml:space="preserve"> Заявитель ссылается на [платежи, не зачтённые в счёт ЕНС / переплату прошлых лет], однако [платежи учтены «[дата]» / переплата была зачтена в счёт пеней / срок для распоряжения переплатой истёк]. Расчёт сальдо ЕНС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Не соблюдён обязательный досудебный порядок обжалования.</w:t>
      </w:r>
      <w:r>
        <w:rPr>
          <w:rFonts w:ascii="Times New Roman" w:hAnsi="Times New Roman"/>
          <w:b w:val="0"/>
          <w:i w:val="0"/>
          <w:sz w:val="24"/>
        </w:rPr>
        <w:t xml:space="preserve"> Абзацем первым пункта 2 статьи 138 Налогового кодекса РФ (далее —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Заявитель [не обжаловал решение в вышестоящий налоговый орган / обжаловал не все эпизоды, оспариваемые в суде / обратился в суд до истечения срока рассмотрения жалобы]. Заявление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Пропущен трёхмесячный срок на обращение в суд.</w:t>
      </w:r>
      <w:r>
        <w:rPr>
          <w:rFonts w:ascii="Times New Roman" w:hAnsi="Times New Roman"/>
          <w:b w:val="0"/>
          <w:i w:val="0"/>
          <w:sz w:val="24"/>
        </w:rPr>
        <w:t xml:space="preserve"> Частью 4 статьи 198 АПК РФ установлено: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Заявитель узнал об оспариваемом акте (действии) «[дата]» (дата получения требования) [получил копию / присутствовал при вынесении], заявление подано «[дата]»; уважительных причин пропуска не приведено. Пропуск срока без уважительных причин — самостоятельное основание для отказа в удовлетворении заявления.</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46, 69, 70, 138 НК РФ, статьями 65, 131, 148, 198, 200, 201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недействительными требования об уплате задолженности и решения о взыскании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Требование об уплате задолженности, решение о взыскании и доказательства их направления.</w:t>
      </w:r>
    </w:p>
    <w:p>
      <w:pPr>
        <w:spacing w:after="40" w:line="276" w:lineRule="auto"/>
        <w:jc w:val="left"/>
      </w:pPr>
      <w:r>
        <w:rPr>
          <w:rFonts w:ascii="Times New Roman" w:hAnsi="Times New Roman"/>
          <w:b w:val="0"/>
          <w:i w:val="0"/>
          <w:sz w:val="24"/>
        </w:rPr>
        <w:t>3. Выписка (расчёт) сальдо единого налогового счёта заявителя с расшифровкой обязанностей и платежей.</w:t>
      </w:r>
    </w:p>
    <w:p>
      <w:pPr>
        <w:spacing w:after="40" w:line="276" w:lineRule="auto"/>
        <w:jc w:val="left"/>
      </w:pPr>
      <w:r>
        <w:rPr>
          <w:rFonts w:ascii="Times New Roman" w:hAnsi="Times New Roman"/>
          <w:b w:val="0"/>
          <w:i w:val="0"/>
          <w:sz w:val="24"/>
        </w:rPr>
        <w:t>4. Декларации (решения), из которых возникли начисления.</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 2023 года требование об уплате задолженности выставляется на всю сумму отрицательного сальдо ЕНС; новое требование при увеличении долга не направляется. Учитывайте это при проверке доводов заявителя о сроках.</w:t>
      </w:r>
    </w:p>
    <w:p>
      <w:pPr>
        <w:spacing w:after="40" w:line="276" w:lineRule="auto"/>
        <w:jc w:val="both"/>
      </w:pPr>
      <w:r>
        <w:rPr>
          <w:rFonts w:ascii="Times New Roman" w:hAnsi="Times New Roman"/>
          <w:b w:val="0"/>
          <w:i/>
          <w:sz w:val="24"/>
        </w:rPr>
        <w:t>— Дела об оспаривании актов органов рассматриваются в сокращённые сроки (ч. 1 ст. 200 АПК РФ); направьте отзыв с полным пакетом документов (материалы проверки, акт, доказательства вручения) заранее — бремя доказывания законности лежит на органе.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